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AF496" w14:textId="1F42CBBB" w:rsidR="002F4D56" w:rsidRPr="00C77740" w:rsidRDefault="002F4D56" w:rsidP="002F4D56">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62727C">
        <w:rPr>
          <w:rFonts w:ascii="Arial" w:hAnsi="Arial"/>
          <w:b/>
          <w:noProof/>
          <w:sz w:val="24"/>
        </w:rPr>
        <w:t>9</w:t>
      </w:r>
      <w:r w:rsidR="00F61FD1">
        <w:rPr>
          <w:rFonts w:ascii="Arial" w:hAnsi="Arial"/>
          <w:b/>
          <w:noProof/>
          <w:sz w:val="24"/>
        </w:rPr>
        <w:t>4</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A55DE" w:rsidRPr="00DA55DE">
        <w:rPr>
          <w:rFonts w:ascii="Arial" w:hAnsi="Arial"/>
          <w:b/>
          <w:noProof/>
          <w:sz w:val="24"/>
        </w:rPr>
        <w:t>RP-</w:t>
      </w:r>
      <w:r w:rsidR="00D90FDE" w:rsidRPr="00DA55DE">
        <w:rPr>
          <w:rFonts w:ascii="Arial" w:hAnsi="Arial"/>
          <w:b/>
          <w:noProof/>
          <w:sz w:val="24"/>
        </w:rPr>
        <w:t>21</w:t>
      </w:r>
      <w:r w:rsidR="00166F10">
        <w:rPr>
          <w:rFonts w:ascii="Arial" w:hAnsi="Arial"/>
          <w:b/>
          <w:noProof/>
          <w:sz w:val="24"/>
        </w:rPr>
        <w:t>3252</w:t>
      </w:r>
    </w:p>
    <w:p w14:paraId="2FB40F90" w14:textId="305ED3E1" w:rsidR="00735043" w:rsidRDefault="002F4D56" w:rsidP="002F4D56">
      <w:pPr>
        <w:pStyle w:val="CRCoverPage"/>
        <w:tabs>
          <w:tab w:val="right" w:pos="9639"/>
        </w:tabs>
        <w:spacing w:after="0"/>
        <w:rPr>
          <w:b/>
          <w:noProof/>
          <w:sz w:val="24"/>
        </w:rPr>
      </w:pPr>
      <w:r w:rsidRPr="009C3811">
        <w:rPr>
          <w:b/>
          <w:noProof/>
          <w:sz w:val="24"/>
        </w:rPr>
        <w:t xml:space="preserve">Electronic Meeting, </w:t>
      </w:r>
      <w:r w:rsidR="00F61FD1">
        <w:rPr>
          <w:b/>
          <w:noProof/>
          <w:sz w:val="24"/>
        </w:rPr>
        <w:t>Dec.</w:t>
      </w:r>
      <w:r w:rsidR="0062727C" w:rsidRPr="009C3811">
        <w:rPr>
          <w:b/>
          <w:noProof/>
          <w:sz w:val="24"/>
        </w:rPr>
        <w:t xml:space="preserve"> </w:t>
      </w:r>
      <w:r w:rsidRPr="009C3811">
        <w:rPr>
          <w:b/>
          <w:noProof/>
          <w:sz w:val="24"/>
        </w:rPr>
        <w:t>202</w:t>
      </w:r>
      <w:r>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0153B7AC"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117D7D">
        <w:rPr>
          <w:rFonts w:ascii="Arial" w:hAnsi="Arial" w:cs="Arial"/>
          <w:lang w:eastAsia="ja-JP"/>
        </w:rPr>
        <w:t>4</w:t>
      </w:r>
      <w:r w:rsidR="003B7978" w:rsidRPr="003B7978">
        <w:rPr>
          <w:rFonts w:ascii="Arial" w:hAnsi="Arial" w:cs="Arial"/>
          <w:lang w:eastAsia="ja-JP"/>
        </w:rPr>
        <w:t>.</w:t>
      </w:r>
      <w:r w:rsidR="002961BE">
        <w:rPr>
          <w:rFonts w:ascii="Arial" w:hAnsi="Arial" w:cs="Arial"/>
          <w:lang w:eastAsia="ja-JP"/>
        </w:rPr>
        <w:t>1.</w:t>
      </w:r>
      <w:r w:rsidR="00F61FD1">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5FC5F5C9" w:rsidR="00B6300F" w:rsidRPr="00CD5540" w:rsidRDefault="00303338" w:rsidP="008836AC">
            <w:pPr>
              <w:tabs>
                <w:tab w:val="left" w:pos="567"/>
              </w:tabs>
              <w:spacing w:after="0"/>
              <w:rPr>
                <w:rFonts w:ascii="Arial" w:hAnsi="Arial" w:cs="Arial"/>
                <w:lang w:eastAsia="ja-JP"/>
              </w:rPr>
            </w:pPr>
            <w:r w:rsidRPr="00303338">
              <w:rPr>
                <w:rFonts w:ascii="Arial" w:hAnsi="Arial" w:cs="Arial"/>
                <w:lang w:eastAsia="ja-JP"/>
              </w:rPr>
              <w:t>RP-210762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 xml:space="preserve">Study Item: </w:t>
            </w:r>
          </w:p>
          <w:p w14:paraId="39793E9A" w14:textId="77777777"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mm/</w:t>
            </w:r>
            <w:proofErr w:type="spellStart"/>
            <w:r w:rsidRPr="0057171D">
              <w:rPr>
                <w:rFonts w:ascii="Arial" w:hAnsi="Arial" w:cs="Arial"/>
                <w:lang w:eastAsia="ja-JP"/>
              </w:rPr>
              <w:t>yyyy</w:t>
            </w:r>
            <w:proofErr w:type="spellEnd"/>
          </w:p>
        </w:tc>
        <w:tc>
          <w:tcPr>
            <w:tcW w:w="1842" w:type="dxa"/>
          </w:tcPr>
          <w:p w14:paraId="7B636D56" w14:textId="6CF3F1D1"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 xml:space="preserve">Core part: </w:t>
            </w:r>
            <w:r w:rsidR="001B7066" w:rsidRPr="0057171D">
              <w:rPr>
                <w:rFonts w:ascii="Arial" w:hAnsi="Arial" w:cs="Arial"/>
                <w:lang w:eastAsia="ja-JP"/>
              </w:rPr>
              <w:t>03</w:t>
            </w:r>
            <w:r w:rsidRPr="0057171D">
              <w:rPr>
                <w:rFonts w:ascii="Arial" w:hAnsi="Arial" w:cs="Arial"/>
                <w:lang w:eastAsia="ja-JP"/>
              </w:rPr>
              <w:t>/</w:t>
            </w:r>
            <w:r w:rsidR="001B7066" w:rsidRPr="0057171D">
              <w:rPr>
                <w:rFonts w:ascii="Arial" w:hAnsi="Arial" w:cs="Arial"/>
                <w:lang w:eastAsia="ja-JP"/>
              </w:rPr>
              <w:t>2022</w:t>
            </w:r>
          </w:p>
        </w:tc>
        <w:tc>
          <w:tcPr>
            <w:tcW w:w="2268" w:type="dxa"/>
          </w:tcPr>
          <w:p w14:paraId="48994767" w14:textId="77777777" w:rsidR="0057171D" w:rsidRPr="0057171D" w:rsidRDefault="00871653" w:rsidP="00207DC4">
            <w:pPr>
              <w:tabs>
                <w:tab w:val="left" w:pos="567"/>
              </w:tabs>
              <w:spacing w:after="0"/>
              <w:rPr>
                <w:rFonts w:ascii="Arial" w:hAnsi="Arial" w:cs="Arial"/>
                <w:lang w:eastAsia="ja-JP"/>
              </w:rPr>
            </w:pPr>
            <w:r w:rsidRPr="0057171D">
              <w:rPr>
                <w:rFonts w:ascii="Arial" w:hAnsi="Arial" w:cs="Arial"/>
                <w:lang w:eastAsia="ja-JP"/>
              </w:rPr>
              <w:t xml:space="preserve">Performance part: </w:t>
            </w:r>
          </w:p>
          <w:p w14:paraId="306682D1" w14:textId="6D4BB22B" w:rsidR="00871653" w:rsidRPr="0057171D" w:rsidRDefault="001B7066" w:rsidP="00207DC4">
            <w:pPr>
              <w:tabs>
                <w:tab w:val="left" w:pos="567"/>
              </w:tabs>
              <w:spacing w:after="0"/>
              <w:rPr>
                <w:rFonts w:ascii="Arial" w:hAnsi="Arial" w:cs="Arial"/>
                <w:lang w:eastAsia="ja-JP"/>
              </w:rPr>
            </w:pPr>
            <w:r w:rsidRPr="0057171D">
              <w:rPr>
                <w:rFonts w:ascii="Arial" w:hAnsi="Arial" w:cs="Arial"/>
                <w:lang w:eastAsia="ja-JP"/>
              </w:rPr>
              <w:t>03</w:t>
            </w:r>
            <w:r w:rsidR="007E50E9" w:rsidRPr="0057171D">
              <w:rPr>
                <w:rFonts w:ascii="Arial" w:hAnsi="Arial" w:cs="Arial"/>
                <w:lang w:eastAsia="ja-JP"/>
              </w:rPr>
              <w:t>/</w:t>
            </w:r>
            <w:r w:rsidR="00CA5347" w:rsidRPr="0057171D">
              <w:rPr>
                <w:rFonts w:ascii="Arial" w:hAnsi="Arial" w:cs="Arial"/>
                <w:lang w:eastAsia="ja-JP"/>
              </w:rPr>
              <w:t>2022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1B16D684" w:rsidR="00871653" w:rsidRPr="00CD5540" w:rsidRDefault="00F61FD1" w:rsidP="008836AC">
            <w:pPr>
              <w:tabs>
                <w:tab w:val="left" w:pos="567"/>
              </w:tabs>
              <w:spacing w:after="0"/>
              <w:rPr>
                <w:rFonts w:ascii="Arial" w:hAnsi="Arial" w:cs="Arial"/>
                <w:lang w:eastAsia="ja-JP"/>
              </w:rPr>
            </w:pPr>
            <w:r>
              <w:rPr>
                <w:rFonts w:ascii="Arial" w:hAnsi="Arial" w:cs="Arial"/>
                <w:color w:val="FFC000"/>
                <w:lang w:eastAsia="ja-JP"/>
              </w:rPr>
              <w:t>5</w:t>
            </w:r>
            <w:r w:rsidR="00D90FDE" w:rsidRPr="001B7066">
              <w:rPr>
                <w:rFonts w:ascii="Arial" w:hAnsi="Arial" w:cs="Arial"/>
                <w:color w:val="FFC000"/>
                <w:lang w:eastAsia="ja-JP"/>
              </w:rPr>
              <w:t>0%</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6EA91EE4" w:rsidR="00871653" w:rsidRPr="00CD5540" w:rsidRDefault="00F61FD1" w:rsidP="008836AC">
            <w:pPr>
              <w:tabs>
                <w:tab w:val="left" w:pos="567"/>
              </w:tabs>
              <w:spacing w:after="0"/>
              <w:rPr>
                <w:rFonts w:ascii="Arial" w:hAnsi="Arial" w:cs="Arial"/>
                <w:lang w:eastAsia="ja-JP"/>
              </w:rPr>
            </w:pPr>
            <w:r>
              <w:rPr>
                <w:rFonts w:ascii="Arial" w:hAnsi="Arial" w:cs="Arial"/>
                <w:color w:val="FFC000"/>
                <w:lang w:eastAsia="ja-JP"/>
              </w:rPr>
              <w:t>30</w:t>
            </w:r>
            <w:r w:rsidR="00871653" w:rsidRPr="001B7066">
              <w:rPr>
                <w:rFonts w:ascii="Arial" w:hAnsi="Arial" w:cs="Arial"/>
                <w:color w:val="FFC00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4D0DFB"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0B18EDFC" w:rsidR="00D22398" w:rsidRPr="008836AC" w:rsidRDefault="00F61FD1" w:rsidP="00C4666A">
            <w:pPr>
              <w:pStyle w:val="TAL"/>
              <w:jc w:val="center"/>
              <w:rPr>
                <w:color w:val="FF0000"/>
                <w:lang w:eastAsia="ja-JP"/>
              </w:rPr>
            </w:pPr>
            <w:r w:rsidRPr="00F61FD1">
              <w:rPr>
                <w:b/>
                <w:bCs/>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23138FE3" w14:textId="719CCD13" w:rsidR="00D37E11" w:rsidRDefault="00C26742" w:rsidP="00C17C6C">
      <w:pPr>
        <w:spacing w:after="0"/>
        <w:rPr>
          <w:bCs/>
        </w:rPr>
      </w:pPr>
      <w:r>
        <w:rPr>
          <w:bCs/>
        </w:rPr>
        <w:t xml:space="preserve">Since the Core have not </w:t>
      </w:r>
      <w:r w:rsidR="0095055B">
        <w:rPr>
          <w:bCs/>
        </w:rPr>
        <w:t xml:space="preserve">been finalized </w:t>
      </w:r>
      <w:r w:rsidR="00A278AE">
        <w:rPr>
          <w:bCs/>
        </w:rPr>
        <w:t>as planned at RAN4#99</w:t>
      </w:r>
      <w:r w:rsidR="00D90FDE">
        <w:rPr>
          <w:bCs/>
        </w:rPr>
        <w:t xml:space="preserve"> nor RAN4#100</w:t>
      </w:r>
      <w:r w:rsidR="00A278AE">
        <w:rPr>
          <w:bCs/>
        </w:rPr>
        <w:t>, TU</w:t>
      </w:r>
      <w:r w:rsidR="00D37E11">
        <w:rPr>
          <w:bCs/>
        </w:rPr>
        <w:t>s is needed also at RAN4#</w:t>
      </w:r>
      <w:r w:rsidR="00D90FDE">
        <w:rPr>
          <w:bCs/>
        </w:rPr>
        <w:t>101</w:t>
      </w:r>
      <w:r w:rsidR="001B7066">
        <w:rPr>
          <w:bCs/>
        </w:rPr>
        <w:t xml:space="preserve"> and RAN4#102</w:t>
      </w:r>
      <w:r w:rsidR="00D37E11">
        <w:rPr>
          <w:bCs/>
        </w:rPr>
        <w:t xml:space="preserve">. </w:t>
      </w:r>
      <w:r w:rsidR="00EF39DD">
        <w:rPr>
          <w:bCs/>
        </w:rPr>
        <w:t xml:space="preserve">The WI have been targeted completion 09/2021(RAN#93) which clearly cannot be meet. </w:t>
      </w:r>
      <w:r w:rsidR="00D90FDE">
        <w:rPr>
          <w:bCs/>
        </w:rPr>
        <w:t xml:space="preserve">Hence, an extension of the WI </w:t>
      </w:r>
      <w:r w:rsidR="00D9298F">
        <w:rPr>
          <w:bCs/>
        </w:rPr>
        <w:t>was</w:t>
      </w:r>
      <w:r w:rsidR="001B7066">
        <w:rPr>
          <w:bCs/>
        </w:rPr>
        <w:t xml:space="preserve"> agreed at RAN#93 until 03/2022(RAN#95)</w:t>
      </w:r>
      <w:r w:rsidR="00EF39DD">
        <w:rPr>
          <w:bCs/>
        </w:rPr>
        <w:t>.</w:t>
      </w:r>
    </w:p>
    <w:p w14:paraId="2F3946EF" w14:textId="77777777" w:rsidR="00D37E11" w:rsidRDefault="00D37E11" w:rsidP="00C17C6C">
      <w:pPr>
        <w:spacing w:after="0"/>
        <w:rPr>
          <w:bCs/>
        </w:rPr>
      </w:pPr>
    </w:p>
    <w:p w14:paraId="75926E5E" w14:textId="58BA4585" w:rsidR="00D57A86" w:rsidRDefault="00D37E11" w:rsidP="00C17C6C">
      <w:pPr>
        <w:spacing w:after="0"/>
      </w:pPr>
      <w:r>
        <w:rPr>
          <w:bCs/>
        </w:rPr>
        <w:t xml:space="preserve">The main open issue delaying progress </w:t>
      </w:r>
      <w:r w:rsidR="00D9298F">
        <w:rPr>
          <w:bCs/>
        </w:rPr>
        <w:t xml:space="preserve">currently is </w:t>
      </w:r>
      <w:bookmarkStart w:id="0" w:name="_Hlk73532495"/>
      <w:r w:rsidR="00D9298F">
        <w:rPr>
          <w:bCs/>
        </w:rPr>
        <w:t>whether the</w:t>
      </w:r>
      <w:r w:rsidR="00732E47">
        <w:rPr>
          <w:bCs/>
        </w:rPr>
        <w:t xml:space="preserve"> </w:t>
      </w:r>
      <w:r w:rsidR="00732E47" w:rsidRPr="00732E47">
        <w:rPr>
          <w:bCs/>
        </w:rPr>
        <w:t xml:space="preserve">frequency range </w:t>
      </w:r>
      <w:r w:rsidR="00D9298F">
        <w:rPr>
          <w:bCs/>
        </w:rPr>
        <w:t xml:space="preserve">of the new band, n102, shall start at </w:t>
      </w:r>
      <w:r w:rsidR="00732E47" w:rsidRPr="00732E47">
        <w:rPr>
          <w:bCs/>
        </w:rPr>
        <w:t>59</w:t>
      </w:r>
      <w:r w:rsidR="00D9298F">
        <w:rPr>
          <w:bCs/>
        </w:rPr>
        <w:t>25</w:t>
      </w:r>
      <w:r w:rsidR="00732E47" w:rsidRPr="00732E47">
        <w:rPr>
          <w:bCs/>
        </w:rPr>
        <w:t xml:space="preserve"> MHz </w:t>
      </w:r>
      <w:r w:rsidR="00D9298F">
        <w:rPr>
          <w:bCs/>
        </w:rPr>
        <w:t>or</w:t>
      </w:r>
      <w:r w:rsidR="00732E47" w:rsidRPr="00732E47">
        <w:rPr>
          <w:bCs/>
        </w:rPr>
        <w:t xml:space="preserve"> </w:t>
      </w:r>
      <w:r w:rsidR="00D9298F">
        <w:rPr>
          <w:bCs/>
        </w:rPr>
        <w:t>594</w:t>
      </w:r>
      <w:r w:rsidR="00732E47" w:rsidRPr="00732E47">
        <w:rPr>
          <w:bCs/>
        </w:rPr>
        <w:t xml:space="preserve">5 </w:t>
      </w:r>
      <w:proofErr w:type="spellStart"/>
      <w:r w:rsidR="00732E47" w:rsidRPr="00732E47">
        <w:rPr>
          <w:bCs/>
        </w:rPr>
        <w:t>MHz</w:t>
      </w:r>
      <w:bookmarkEnd w:id="0"/>
      <w:r w:rsidR="00D9298F">
        <w:rPr>
          <w:bCs/>
        </w:rPr>
        <w:t>.</w:t>
      </w:r>
      <w:proofErr w:type="spellEnd"/>
      <w:r w:rsidR="00D9298F">
        <w:rPr>
          <w:bCs/>
        </w:rPr>
        <w:t xml:space="preserve"> Main arguments are that by starting at 5925 MHz the band can be reused for other regions than Europe while the counter arguments are that since this band is intended only for Europe it shall follow the </w:t>
      </w:r>
      <w:r w:rsidR="00226946" w:rsidRPr="00B22B21">
        <w:t>ECC Decision (20)01</w:t>
      </w:r>
      <w:r w:rsidR="00226946">
        <w:t xml:space="preserve"> which initiated this WI</w:t>
      </w:r>
      <w:r w:rsidR="00D9298F">
        <w:t xml:space="preserve"> and allows </w:t>
      </w:r>
      <w:r w:rsidR="0010615D">
        <w:t xml:space="preserve">unlicensed operation </w:t>
      </w:r>
      <w:r w:rsidR="00724ABF">
        <w:t>in the lower 6 GHz</w:t>
      </w:r>
      <w:r w:rsidR="00724ABF" w:rsidRPr="00226946">
        <w:t xml:space="preserve"> range </w:t>
      </w:r>
      <w:r w:rsidR="00724ABF">
        <w:t>(</w:t>
      </w:r>
      <w:r w:rsidR="00724ABF" w:rsidRPr="00226946">
        <w:t>5945 MHz to 6425 MHz</w:t>
      </w:r>
      <w:r w:rsidR="00724ABF">
        <w:t>)</w:t>
      </w:r>
      <w:r w:rsidR="00D9298F">
        <w:t>.</w:t>
      </w:r>
      <w:r w:rsidR="00724ABF" w:rsidRPr="00226946">
        <w:t xml:space="preserve"> </w:t>
      </w:r>
    </w:p>
    <w:p w14:paraId="778BBD32" w14:textId="77777777" w:rsidR="00D57A86" w:rsidRDefault="00D57A86" w:rsidP="00C17C6C">
      <w:pPr>
        <w:spacing w:after="0"/>
      </w:pPr>
    </w:p>
    <w:p w14:paraId="7B9BAB0D" w14:textId="21678AA1" w:rsidR="00011C3B" w:rsidRDefault="00F06449" w:rsidP="00C17C6C">
      <w:pPr>
        <w:spacing w:after="0"/>
      </w:pPr>
      <w:r>
        <w:t>The above elaboration</w:t>
      </w:r>
      <w:r w:rsidR="008C63F7">
        <w:t xml:space="preserve"> leaves the question if the WI</w:t>
      </w:r>
      <w:r w:rsidR="00D9298F">
        <w:t>D</w:t>
      </w:r>
      <w:r w:rsidR="008C63F7">
        <w:t xml:space="preserve"> shall </w:t>
      </w:r>
      <w:r w:rsidR="00D9298F">
        <w:t>be modified to clarify the frequency range of a new band</w:t>
      </w:r>
      <w:r w:rsidR="006E6DF6">
        <w:t>.</w:t>
      </w:r>
    </w:p>
    <w:p w14:paraId="78895875" w14:textId="4D9AF02C" w:rsidR="00D65FB2" w:rsidRDefault="00D65FB2" w:rsidP="00C17C6C">
      <w:pPr>
        <w:spacing w:after="0"/>
      </w:pPr>
    </w:p>
    <w:p w14:paraId="4BFCA8B7" w14:textId="2D932C53" w:rsidR="00D65FB2" w:rsidRPr="00B70594" w:rsidRDefault="002661DC" w:rsidP="00C17C6C">
      <w:pPr>
        <w:spacing w:after="0"/>
        <w:rPr>
          <w:color w:val="FF0000"/>
        </w:rPr>
      </w:pPr>
      <w:bookmarkStart w:id="1" w:name="_Hlk88566846"/>
      <w:r w:rsidRPr="00B70594">
        <w:rPr>
          <w:color w:val="FF0000"/>
        </w:rPr>
        <w:lastRenderedPageBreak/>
        <w:t xml:space="preserve">REQUESTED ACTION: </w:t>
      </w:r>
      <w:r w:rsidR="00D65FB2" w:rsidRPr="00B70594">
        <w:rPr>
          <w:color w:val="FF0000"/>
        </w:rPr>
        <w:t xml:space="preserve">RAN </w:t>
      </w:r>
      <w:r w:rsidRPr="00B70594">
        <w:rPr>
          <w:color w:val="FF0000"/>
        </w:rPr>
        <w:t xml:space="preserve">plenary shall </w:t>
      </w:r>
      <w:r w:rsidR="00983201" w:rsidRPr="00B70594">
        <w:rPr>
          <w:color w:val="FF0000"/>
        </w:rPr>
        <w:t xml:space="preserve">decide if </w:t>
      </w:r>
      <w:r w:rsidR="00D9298F">
        <w:rPr>
          <w:color w:val="FF0000"/>
        </w:rPr>
        <w:t xml:space="preserve">the new band, n102, for </w:t>
      </w:r>
      <w:r w:rsidR="00983201" w:rsidRPr="00B70594">
        <w:rPr>
          <w:color w:val="FF0000"/>
        </w:rPr>
        <w:t xml:space="preserve">unlicensed operation in the </w:t>
      </w:r>
      <w:r w:rsidR="00D9298F">
        <w:rPr>
          <w:color w:val="FF0000"/>
        </w:rPr>
        <w:t xml:space="preserve">lover 6 GHz range shall have a </w:t>
      </w:r>
      <w:r w:rsidR="00983201" w:rsidRPr="00B70594">
        <w:rPr>
          <w:color w:val="FF0000"/>
        </w:rPr>
        <w:t xml:space="preserve">frequency range </w:t>
      </w:r>
      <w:r w:rsidR="00D9298F">
        <w:rPr>
          <w:color w:val="FF0000"/>
        </w:rPr>
        <w:t xml:space="preserve">of </w:t>
      </w:r>
      <w:r w:rsidR="00D9298F" w:rsidRPr="00B70594">
        <w:rPr>
          <w:color w:val="FF0000"/>
        </w:rPr>
        <w:t>59</w:t>
      </w:r>
      <w:r w:rsidR="00D9298F" w:rsidRPr="00D9298F">
        <w:rPr>
          <w:color w:val="FF0000"/>
          <w:u w:val="single"/>
        </w:rPr>
        <w:t>25</w:t>
      </w:r>
      <w:r w:rsidR="00D9298F" w:rsidRPr="00B70594">
        <w:rPr>
          <w:color w:val="FF0000"/>
        </w:rPr>
        <w:t xml:space="preserve"> MHz to 6425 MHz </w:t>
      </w:r>
      <w:r w:rsidR="00D9298F">
        <w:rPr>
          <w:color w:val="FF0000"/>
        </w:rPr>
        <w:t xml:space="preserve">or </w:t>
      </w:r>
      <w:r w:rsidR="00983201" w:rsidRPr="00B70594">
        <w:rPr>
          <w:color w:val="FF0000"/>
        </w:rPr>
        <w:t>59</w:t>
      </w:r>
      <w:r w:rsidR="00983201" w:rsidRPr="00D9298F">
        <w:rPr>
          <w:color w:val="FF0000"/>
          <w:u w:val="single"/>
        </w:rPr>
        <w:t>45</w:t>
      </w:r>
      <w:r w:rsidR="00983201" w:rsidRPr="00B70594">
        <w:rPr>
          <w:color w:val="FF0000"/>
        </w:rPr>
        <w:t xml:space="preserve"> MHz to 6425 </w:t>
      </w:r>
      <w:proofErr w:type="spellStart"/>
      <w:r w:rsidR="00983201" w:rsidRPr="00B70594">
        <w:rPr>
          <w:color w:val="FF0000"/>
        </w:rPr>
        <w:t>MHz</w:t>
      </w:r>
      <w:r w:rsidR="00D9298F">
        <w:rPr>
          <w:color w:val="FF0000"/>
        </w:rPr>
        <w:t>.</w:t>
      </w:r>
      <w:proofErr w:type="spellEnd"/>
    </w:p>
    <w:bookmarkEnd w:id="1"/>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w:t>
      </w:r>
      <w:bookmarkStart w:id="2" w:name="_Hlk73532355"/>
      <w:r>
        <w:t xml:space="preserve">ECC Decision (20)01 </w:t>
      </w:r>
      <w:bookmarkEnd w:id="2"/>
      <w:r>
        <w:t xml:space="preserve">“on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As a result, the work regarding defining the range 5945 to 6425 MHz for NR operation </w:t>
      </w:r>
      <w:r w:rsidR="00DE4FCD">
        <w:t xml:space="preserve">was </w:t>
      </w:r>
      <w:r>
        <w:t>commence within 3GPP.</w:t>
      </w:r>
    </w:p>
    <w:p w14:paraId="1BF643F5" w14:textId="61049EAC" w:rsidR="006E6D28" w:rsidRDefault="00F61FD1" w:rsidP="006E6D28">
      <w:pPr>
        <w:overflowPunct/>
        <w:autoSpaceDE/>
        <w:adjustRightInd/>
        <w:ind w:leftChars="20" w:left="40"/>
        <w:jc w:val="both"/>
        <w:rPr>
          <w:rFonts w:eastAsia="SimSun"/>
          <w:szCs w:val="22"/>
          <w:lang w:eastAsia="zh-CN"/>
        </w:rPr>
      </w:pPr>
      <w:r>
        <w:rPr>
          <w:szCs w:val="22"/>
          <w:lang w:eastAsia="ja-JP"/>
        </w:rPr>
        <w:t>T</w:t>
      </w:r>
      <w:r w:rsidR="006435B6">
        <w:rPr>
          <w:szCs w:val="22"/>
          <w:lang w:eastAsia="ja-JP"/>
        </w:rPr>
        <w:t xml:space="preserve">he </w:t>
      </w:r>
      <w:r>
        <w:rPr>
          <w:szCs w:val="22"/>
          <w:lang w:eastAsia="ja-JP"/>
        </w:rPr>
        <w:t xml:space="preserve">original </w:t>
      </w:r>
      <w:r w:rsidR="006435B6">
        <w:rPr>
          <w:szCs w:val="22"/>
          <w:lang w:eastAsia="ja-JP"/>
        </w:rPr>
        <w:t>workplan</w:t>
      </w:r>
      <w:r w:rsidR="006E6D28">
        <w:rPr>
          <w:rFonts w:eastAsia="SimSun"/>
          <w:szCs w:val="22"/>
          <w:lang w:eastAsia="zh-CN"/>
        </w:rPr>
        <w:t xml:space="preserve"> </w:t>
      </w:r>
      <w:r>
        <w:rPr>
          <w:rFonts w:eastAsia="SimSun"/>
          <w:szCs w:val="22"/>
          <w:lang w:eastAsia="zh-CN"/>
        </w:rPr>
        <w:t>is</w:t>
      </w:r>
      <w:r w:rsidR="006E6D28">
        <w:rPr>
          <w:rFonts w:eastAsia="SimSun"/>
          <w:szCs w:val="22"/>
          <w:lang w:eastAsia="zh-CN"/>
        </w:rPr>
        <w:t xml:space="preserve"> agreed in </w:t>
      </w:r>
      <w:r w:rsidR="006E6D28" w:rsidRPr="00E75DD3">
        <w:rPr>
          <w:kern w:val="2"/>
          <w:szCs w:val="22"/>
          <w:lang w:val="en-US" w:eastAsia="ja-JP"/>
        </w:rPr>
        <w:t>R4-2101929</w:t>
      </w:r>
      <w:r>
        <w:rPr>
          <w:kern w:val="2"/>
          <w:szCs w:val="22"/>
          <w:lang w:val="en-US" w:eastAsia="ja-JP"/>
        </w:rPr>
        <w:t>. However, due to delay of the WI an updated plan is given below</w:t>
      </w:r>
      <w:r w:rsidR="006E6D28">
        <w:rPr>
          <w:szCs w:val="22"/>
          <w:lang w:eastAsia="ja-JP"/>
        </w:rPr>
        <w:t>:</w:t>
      </w:r>
      <w:r w:rsidR="006E6D28">
        <w:rPr>
          <w:rFonts w:eastAsia="SimSun"/>
          <w:szCs w:val="22"/>
          <w:lang w:eastAsia="zh-CN"/>
        </w:rPr>
        <w:t xml:space="preserve"> </w:t>
      </w:r>
    </w:p>
    <w:p w14:paraId="487C2699" w14:textId="26A279AD"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w:t>
      </w:r>
      <w:r w:rsidR="00F61FD1">
        <w:rPr>
          <w:rFonts w:eastAsia="Arial"/>
          <w:szCs w:val="22"/>
          <w:lang w:eastAsia="ja-JP"/>
        </w:rPr>
        <w:t>101bis</w:t>
      </w:r>
      <w:r>
        <w:rPr>
          <w:rFonts w:eastAsia="SimSun"/>
          <w:szCs w:val="22"/>
          <w:lang w:eastAsia="zh-CN"/>
        </w:rPr>
        <w:t>-e</w:t>
      </w:r>
      <w:r>
        <w:rPr>
          <w:rFonts w:eastAsia="Arial"/>
          <w:szCs w:val="22"/>
          <w:lang w:eastAsia="ja-JP"/>
        </w:rPr>
        <w:t xml:space="preserve"> </w:t>
      </w:r>
      <w:r>
        <w:rPr>
          <w:szCs w:val="22"/>
          <w:lang w:eastAsia="ja-JP"/>
        </w:rPr>
        <w:t>(</w:t>
      </w:r>
      <w:r w:rsidR="00F61FD1">
        <w:rPr>
          <w:rFonts w:eastAsia="SimSun"/>
          <w:szCs w:val="22"/>
          <w:lang w:eastAsia="zh-CN"/>
        </w:rPr>
        <w:t>Jan</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09241488" w:rsidR="006E6D28" w:rsidRDefault="006E6D28" w:rsidP="003D47F2">
      <w:pPr>
        <w:numPr>
          <w:ilvl w:val="1"/>
          <w:numId w:val="6"/>
        </w:numPr>
        <w:overflowPunct/>
        <w:autoSpaceDE/>
        <w:adjustRightInd/>
        <w:spacing w:after="120"/>
        <w:ind w:leftChars="520" w:left="1400"/>
        <w:jc w:val="both"/>
        <w:textAlignment w:val="auto"/>
      </w:pPr>
      <w:r>
        <w:t xml:space="preserve">Endorse </w:t>
      </w:r>
      <w:r w:rsidR="00615FF9">
        <w:t>running</w:t>
      </w:r>
      <w:r>
        <w:t xml:space="preserve"> CRs for impacted core </w:t>
      </w:r>
      <w:proofErr w:type="gramStart"/>
      <w:r>
        <w:t>TSs;</w:t>
      </w:r>
      <w:proofErr w:type="gramEnd"/>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34B700D9" w14:textId="15F9D25F"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w:t>
      </w:r>
      <w:r w:rsidR="00F61FD1">
        <w:rPr>
          <w:rFonts w:eastAsia="Arial"/>
          <w:szCs w:val="22"/>
          <w:lang w:eastAsia="ja-JP"/>
        </w:rPr>
        <w:t>2</w:t>
      </w:r>
      <w:r>
        <w:rPr>
          <w:rFonts w:eastAsia="SimSun"/>
          <w:szCs w:val="22"/>
          <w:lang w:eastAsia="zh-CN"/>
        </w:rPr>
        <w:t>-e</w:t>
      </w:r>
      <w:r>
        <w:rPr>
          <w:rFonts w:eastAsia="Arial"/>
          <w:szCs w:val="22"/>
          <w:lang w:eastAsia="ja-JP"/>
        </w:rPr>
        <w:t xml:space="preserve"> </w:t>
      </w:r>
      <w:r>
        <w:rPr>
          <w:szCs w:val="22"/>
          <w:lang w:eastAsia="ja-JP"/>
        </w:rPr>
        <w:t>(</w:t>
      </w:r>
      <w:r w:rsidR="00F61FD1">
        <w:rPr>
          <w:rFonts w:eastAsia="SimSun"/>
          <w:szCs w:val="22"/>
          <w:lang w:eastAsia="zh-CN"/>
        </w:rPr>
        <w:t>Feb</w:t>
      </w:r>
      <w:r>
        <w:rPr>
          <w:rFonts w:eastAsia="SimSun"/>
          <w:szCs w:val="22"/>
          <w:lang w:eastAsia="zh-CN"/>
        </w:rPr>
        <w:t>.</w:t>
      </w:r>
      <w:r>
        <w:rPr>
          <w:szCs w:val="22"/>
          <w:lang w:eastAsia="ja-JP"/>
        </w:rPr>
        <w:t xml:space="preserve"> 20</w:t>
      </w:r>
      <w:r>
        <w:rPr>
          <w:rFonts w:eastAsia="SimSun"/>
          <w:szCs w:val="22"/>
          <w:lang w:eastAsia="zh-CN"/>
        </w:rPr>
        <w:t>2</w:t>
      </w:r>
      <w:r w:rsidR="00F61FD1">
        <w:rPr>
          <w:rFonts w:eastAsia="SimSun"/>
          <w:szCs w:val="22"/>
          <w:lang w:eastAsia="zh-CN"/>
        </w:rPr>
        <w:t>2</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296E254D" w:rsidR="006E6D28" w:rsidRDefault="006E6D28" w:rsidP="003D47F2">
      <w:pPr>
        <w:numPr>
          <w:ilvl w:val="1"/>
          <w:numId w:val="6"/>
        </w:numPr>
        <w:overflowPunct/>
        <w:autoSpaceDE/>
        <w:adjustRightInd/>
        <w:spacing w:after="120"/>
        <w:ind w:leftChars="520" w:left="1400"/>
        <w:jc w:val="both"/>
        <w:textAlignment w:val="auto"/>
      </w:pPr>
      <w:r>
        <w:t xml:space="preserve">Endorse </w:t>
      </w:r>
      <w:r w:rsidR="00615FF9">
        <w:t>“</w:t>
      </w:r>
      <w:r>
        <w:t>BIG</w:t>
      </w:r>
      <w:r w:rsidR="00615FF9">
        <w:t>”</w:t>
      </w:r>
      <w:r>
        <w:t xml:space="preserve"> CRs for impacted </w:t>
      </w:r>
      <w:proofErr w:type="gramStart"/>
      <w:r>
        <w:t>TSs;</w:t>
      </w:r>
      <w:proofErr w:type="gramEnd"/>
    </w:p>
    <w:p w14:paraId="335D8F65" w14:textId="4C493684"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sidR="00F61FD1">
        <w:rPr>
          <w:rFonts w:eastAsia="SimSun"/>
          <w:szCs w:val="22"/>
          <w:lang w:eastAsia="zh-CN"/>
        </w:rPr>
        <w:t>5</w:t>
      </w:r>
      <w:r>
        <w:rPr>
          <w:rFonts w:eastAsia="SimSun"/>
          <w:szCs w:val="22"/>
          <w:lang w:eastAsia="zh-CN"/>
        </w:rPr>
        <w:t>-e</w:t>
      </w:r>
      <w:r>
        <w:rPr>
          <w:rFonts w:eastAsia="Arial"/>
          <w:szCs w:val="22"/>
          <w:lang w:eastAsia="ja-JP"/>
        </w:rPr>
        <w:t xml:space="preserve"> </w:t>
      </w:r>
      <w:r>
        <w:rPr>
          <w:szCs w:val="22"/>
          <w:lang w:eastAsia="ja-JP"/>
        </w:rPr>
        <w:t>(</w:t>
      </w:r>
      <w:r w:rsidR="00F61FD1">
        <w:rPr>
          <w:rFonts w:eastAsia="SimSun"/>
          <w:szCs w:val="22"/>
          <w:lang w:eastAsia="zh-CN"/>
        </w:rPr>
        <w:t>Mar</w:t>
      </w:r>
      <w:r>
        <w:rPr>
          <w:rFonts w:eastAsia="SimSun"/>
          <w:szCs w:val="22"/>
          <w:lang w:eastAsia="zh-CN"/>
        </w:rPr>
        <w:t>.</w:t>
      </w:r>
      <w:r>
        <w:rPr>
          <w:szCs w:val="22"/>
          <w:lang w:eastAsia="ja-JP"/>
        </w:rPr>
        <w:t xml:space="preserve"> 20</w:t>
      </w:r>
      <w:r>
        <w:rPr>
          <w:rFonts w:eastAsia="SimSun"/>
          <w:szCs w:val="22"/>
          <w:lang w:eastAsia="zh-CN"/>
        </w:rPr>
        <w:t>2</w:t>
      </w:r>
      <w:r w:rsidR="00F61FD1">
        <w:rPr>
          <w:rFonts w:eastAsia="SimSun"/>
          <w:szCs w:val="22"/>
          <w:lang w:eastAsia="zh-CN"/>
        </w:rPr>
        <w:t>2</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Approve TR </w:t>
      </w:r>
      <w:proofErr w:type="gramStart"/>
      <w:r>
        <w:rPr>
          <w:rFonts w:eastAsia="SimSun"/>
          <w:lang w:eastAsia="zh-CN"/>
        </w:rPr>
        <w:t>38.849;</w:t>
      </w:r>
      <w:proofErr w:type="gramEnd"/>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 xml:space="preserve">to </w:t>
      </w:r>
      <w:proofErr w:type="gramStart"/>
      <w:r>
        <w:t>TSs;</w:t>
      </w:r>
      <w:proofErr w:type="gramEnd"/>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lastRenderedPageBreak/>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 xml:space="preserve">0 </w:t>
      </w:r>
      <w:proofErr w:type="spellStart"/>
      <w:r w:rsidRPr="0078026E">
        <w:rPr>
          <w:rFonts w:ascii="Times New Roman" w:hAnsi="Times New Roman"/>
          <w:bCs/>
          <w:lang w:val="en-GB"/>
        </w:rPr>
        <w:t>dBi</w:t>
      </w:r>
      <w:proofErr w:type="spellEnd"/>
      <w:r w:rsidRPr="0078026E">
        <w:rPr>
          <w:rFonts w:ascii="Times New Roman" w:hAnsi="Times New Roman"/>
          <w:bCs/>
          <w:lang w:val="en-GB"/>
        </w:rPr>
        <w:t xml:space="preserve">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70C79AB2" w14:textId="080D5950" w:rsidR="00E15286" w:rsidRPr="007456D2" w:rsidRDefault="00E15286" w:rsidP="00E15286">
      <w:pPr>
        <w:rPr>
          <w:b/>
          <w:u w:val="single"/>
          <w:lang w:eastAsia="ja-JP"/>
        </w:rPr>
      </w:pPr>
      <w:r w:rsidRPr="007456D2">
        <w:rPr>
          <w:b/>
          <w:u w:val="single"/>
          <w:lang w:eastAsia="ja-JP"/>
        </w:rPr>
        <w:t>RAN4#98</w:t>
      </w:r>
      <w:r>
        <w:rPr>
          <w:b/>
          <w:u w:val="single"/>
          <w:lang w:eastAsia="ja-JP"/>
        </w:rPr>
        <w:t>bis</w:t>
      </w:r>
      <w:r w:rsidRPr="007456D2">
        <w:rPr>
          <w:b/>
          <w:u w:val="single"/>
          <w:lang w:eastAsia="ja-JP"/>
        </w:rPr>
        <w:t>-e</w:t>
      </w:r>
    </w:p>
    <w:p w14:paraId="34868EE8" w14:textId="7E5DFA55" w:rsidR="00E15286" w:rsidRPr="007D3983" w:rsidRDefault="00F530BB" w:rsidP="00E15286">
      <w:pPr>
        <w:pStyle w:val="ListParagraph"/>
        <w:numPr>
          <w:ilvl w:val="0"/>
          <w:numId w:val="8"/>
        </w:numPr>
        <w:ind w:leftChars="0"/>
        <w:rPr>
          <w:rFonts w:ascii="Times New Roman" w:hAnsi="Times New Roman"/>
          <w:bCs/>
        </w:rPr>
      </w:pPr>
      <w:r>
        <w:rPr>
          <w:rFonts w:ascii="Times New Roman" w:hAnsi="Times New Roman"/>
          <w:bCs/>
        </w:rPr>
        <w:t xml:space="preserve">Draft </w:t>
      </w:r>
      <w:r w:rsidR="00E15286" w:rsidRPr="007D3983">
        <w:rPr>
          <w:rFonts w:ascii="Times New Roman" w:hAnsi="Times New Roman"/>
          <w:bCs/>
        </w:rPr>
        <w:t xml:space="preserve">TR 38.849 was agreed in </w:t>
      </w:r>
      <w:r w:rsidRPr="00F530BB">
        <w:rPr>
          <w:rFonts w:ascii="Times New Roman" w:hAnsi="Times New Roman"/>
          <w:bCs/>
        </w:rPr>
        <w:t>R4-2107196</w:t>
      </w:r>
    </w:p>
    <w:p w14:paraId="29253805" w14:textId="3F6D1EF6" w:rsidR="00E15286" w:rsidRPr="0078026E" w:rsidRDefault="00E15286" w:rsidP="00E15286">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005162C3" w:rsidRPr="005162C3">
        <w:rPr>
          <w:rFonts w:ascii="Times New Roman" w:hAnsi="Times New Roman"/>
          <w:bCs/>
        </w:rPr>
        <w:t>R4-2105383</w:t>
      </w:r>
      <w:r w:rsidR="005162C3">
        <w:rPr>
          <w:rFonts w:ascii="Times New Roman" w:hAnsi="Times New Roman"/>
          <w:bCs/>
        </w:rPr>
        <w:t xml:space="preserve"> </w:t>
      </w:r>
      <w:r w:rsidRPr="0078026E">
        <w:rPr>
          <w:rFonts w:ascii="Times New Roman" w:hAnsi="Times New Roman"/>
          <w:bCs/>
        </w:rPr>
        <w:t>was agreed</w:t>
      </w:r>
      <w:r>
        <w:rPr>
          <w:rFonts w:ascii="Times New Roman" w:hAnsi="Times New Roman"/>
          <w:bCs/>
        </w:rPr>
        <w:t xml:space="preserve"> including:</w:t>
      </w:r>
    </w:p>
    <w:p w14:paraId="19A6C097" w14:textId="66B9D8FA" w:rsidR="008C4BEB" w:rsidRPr="008C4BEB" w:rsidRDefault="00270700" w:rsidP="008C4BEB">
      <w:pPr>
        <w:pStyle w:val="ListParagraph"/>
        <w:numPr>
          <w:ilvl w:val="0"/>
          <w:numId w:val="8"/>
        </w:numPr>
        <w:ind w:left="1160"/>
        <w:rPr>
          <w:rFonts w:ascii="Times New Roman" w:hAnsi="Times New Roman"/>
          <w:bCs/>
          <w:lang w:val="en-GB"/>
        </w:rPr>
      </w:pPr>
      <w:r>
        <w:rPr>
          <w:rFonts w:ascii="Times New Roman" w:hAnsi="Times New Roman"/>
          <w:bCs/>
          <w:lang w:val="en-GB"/>
        </w:rPr>
        <w:t xml:space="preserve">Two options for </w:t>
      </w:r>
      <w:r w:rsidRPr="00270700">
        <w:rPr>
          <w:rFonts w:ascii="Times New Roman" w:hAnsi="Times New Roman"/>
          <w:bCs/>
          <w:lang w:val="en-GB"/>
        </w:rPr>
        <w:t>introducing unlicensed operation in the frequency range 5945 MHz to 6425 MHz in Europe</w:t>
      </w:r>
      <w:r>
        <w:rPr>
          <w:rFonts w:ascii="Times New Roman" w:hAnsi="Times New Roman"/>
          <w:bCs/>
          <w:lang w:val="en-GB"/>
        </w:rPr>
        <w:t>.</w:t>
      </w:r>
    </w:p>
    <w:p w14:paraId="49ACC2C0" w14:textId="3BCEEF9D" w:rsidR="00E15286" w:rsidRPr="0078026E" w:rsidRDefault="00F030F7" w:rsidP="00DA7608">
      <w:pPr>
        <w:pStyle w:val="ListParagraph"/>
        <w:numPr>
          <w:ilvl w:val="0"/>
          <w:numId w:val="8"/>
        </w:numPr>
        <w:ind w:left="1160"/>
        <w:rPr>
          <w:rFonts w:ascii="Times New Roman" w:hAnsi="Times New Roman"/>
          <w:bCs/>
          <w:lang w:val="en-GB"/>
        </w:rPr>
      </w:pPr>
      <w:r w:rsidRPr="00F030F7">
        <w:rPr>
          <w:rFonts w:ascii="Times New Roman" w:hAnsi="Times New Roman"/>
          <w:bCs/>
          <w:lang w:val="en-GB"/>
        </w:rPr>
        <w:t>VLP deployment is subject to further checking of regulations</w:t>
      </w:r>
      <w:r w:rsidR="00DA7608">
        <w:rPr>
          <w:rFonts w:ascii="Times New Roman" w:hAnsi="Times New Roman"/>
          <w:bCs/>
          <w:lang w:val="en-GB"/>
        </w:rPr>
        <w:t>.</w:t>
      </w:r>
    </w:p>
    <w:p w14:paraId="444DA738" w14:textId="0956C14E" w:rsidR="00E15286" w:rsidRDefault="00313A39" w:rsidP="00E15286">
      <w:pPr>
        <w:pStyle w:val="ListParagraph"/>
        <w:numPr>
          <w:ilvl w:val="0"/>
          <w:numId w:val="8"/>
        </w:numPr>
        <w:ind w:left="1160"/>
        <w:rPr>
          <w:rFonts w:ascii="Times New Roman" w:hAnsi="Times New Roman"/>
          <w:bCs/>
        </w:rPr>
      </w:pPr>
      <w:r>
        <w:rPr>
          <w:rFonts w:ascii="Times New Roman" w:hAnsi="Times New Roman"/>
          <w:bCs/>
        </w:rPr>
        <w:t xml:space="preserve">The note for n96 restricting it for use in US only shall be </w:t>
      </w:r>
      <w:r w:rsidR="00051546">
        <w:rPr>
          <w:rFonts w:ascii="Times New Roman" w:hAnsi="Times New Roman"/>
          <w:bCs/>
        </w:rPr>
        <w:t>modified</w:t>
      </w:r>
      <w:r w:rsidR="00E15286" w:rsidRPr="0078026E">
        <w:rPr>
          <w:rFonts w:ascii="Times New Roman" w:hAnsi="Times New Roman"/>
          <w:bCs/>
        </w:rPr>
        <w:t xml:space="preserve">. </w:t>
      </w:r>
    </w:p>
    <w:p w14:paraId="52AB2AD5" w14:textId="77777777" w:rsidR="00C516D1" w:rsidRPr="00C516D1" w:rsidRDefault="00C516D1" w:rsidP="00C516D1">
      <w:pPr>
        <w:pStyle w:val="ListParagraph"/>
        <w:numPr>
          <w:ilvl w:val="0"/>
          <w:numId w:val="8"/>
        </w:numPr>
        <w:ind w:left="1160"/>
        <w:rPr>
          <w:rFonts w:ascii="Times New Roman" w:hAnsi="Times New Roman"/>
          <w:bCs/>
        </w:rPr>
      </w:pPr>
      <w:r w:rsidRPr="00C516D1">
        <w:rPr>
          <w:rFonts w:ascii="Times New Roman" w:hAnsi="Times New Roman"/>
          <w:bCs/>
        </w:rPr>
        <w:t xml:space="preserve">Reusing existing PC5 with additional NS limitations to TX power is sufficient to limit MOP for VLP. </w:t>
      </w:r>
    </w:p>
    <w:p w14:paraId="60427FC3" w14:textId="6953B576" w:rsidR="00C516D1" w:rsidRPr="00305A24" w:rsidRDefault="00482FDF" w:rsidP="00E15286">
      <w:pPr>
        <w:pStyle w:val="ListParagraph"/>
        <w:numPr>
          <w:ilvl w:val="0"/>
          <w:numId w:val="8"/>
        </w:numPr>
        <w:ind w:left="1160"/>
        <w:rPr>
          <w:rFonts w:ascii="Times New Roman" w:hAnsi="Times New Roman"/>
          <w:bCs/>
        </w:rPr>
      </w:pPr>
      <w:r>
        <w:rPr>
          <w:rFonts w:ascii="Times New Roman" w:hAnsi="Times New Roman"/>
          <w:bCs/>
        </w:rPr>
        <w:t xml:space="preserve">Proposals for </w:t>
      </w:r>
      <w:r w:rsidR="005A0D5B" w:rsidRPr="005A0D5B">
        <w:rPr>
          <w:rFonts w:ascii="Times New Roman" w:hAnsi="Times New Roman"/>
          <w:bCs/>
          <w:lang w:val="en-GB"/>
        </w:rPr>
        <w:t xml:space="preserve">A-MPR </w:t>
      </w:r>
      <w:r w:rsidR="005A0D5B" w:rsidRPr="00D90FDE">
        <w:rPr>
          <w:rFonts w:ascii="Times New Roman" w:hAnsi="Times New Roman"/>
          <w:bCs/>
        </w:rPr>
        <w:t>for PC5 LPI</w:t>
      </w:r>
    </w:p>
    <w:p w14:paraId="4B65535F" w14:textId="2F7112A3" w:rsidR="00305A24" w:rsidRP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clarifications for BS maximum output power, as compared to those given for n96 in 38.104.</w:t>
      </w:r>
    </w:p>
    <w:p w14:paraId="1FE4B555" w14:textId="340607FB" w:rsid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additional REFSENS, as compared to those given for n96 in 38.104.</w:t>
      </w:r>
    </w:p>
    <w:p w14:paraId="21AFD8DF" w14:textId="2E77CACF" w:rsidR="0050612D" w:rsidRDefault="004A22C2" w:rsidP="0050612D">
      <w:pPr>
        <w:pStyle w:val="ListParagraph"/>
        <w:numPr>
          <w:ilvl w:val="0"/>
          <w:numId w:val="8"/>
        </w:numPr>
        <w:ind w:leftChars="0"/>
        <w:rPr>
          <w:rFonts w:ascii="Times New Roman" w:hAnsi="Times New Roman"/>
          <w:bCs/>
        </w:rPr>
      </w:pPr>
      <w:r w:rsidRPr="004A22C2">
        <w:rPr>
          <w:rFonts w:ascii="Times New Roman" w:hAnsi="Times New Roman"/>
          <w:bCs/>
        </w:rPr>
        <w:t>TP to TR 38.849 on NR-ARFCN and GSCN</w:t>
      </w:r>
      <w:r w:rsidR="004D37F0">
        <w:rPr>
          <w:rFonts w:ascii="Times New Roman" w:hAnsi="Times New Roman"/>
          <w:bCs/>
        </w:rPr>
        <w:t xml:space="preserve"> in </w:t>
      </w:r>
      <w:r w:rsidR="004D37F0" w:rsidRPr="004A22C2">
        <w:rPr>
          <w:rFonts w:ascii="Times New Roman" w:hAnsi="Times New Roman"/>
          <w:bCs/>
        </w:rPr>
        <w:t>R4-2105384</w:t>
      </w:r>
    </w:p>
    <w:p w14:paraId="0D739B94" w14:textId="77777777" w:rsidR="00305A24" w:rsidRDefault="00305A24" w:rsidP="00305A24">
      <w:pPr>
        <w:rPr>
          <w:b/>
          <w:u w:val="single"/>
          <w:lang w:eastAsia="ja-JP"/>
        </w:rPr>
      </w:pPr>
    </w:p>
    <w:p w14:paraId="1AD2C1A6" w14:textId="539903D2" w:rsidR="00305A24" w:rsidRPr="007456D2" w:rsidRDefault="00305A24" w:rsidP="00305A24">
      <w:pPr>
        <w:rPr>
          <w:b/>
          <w:u w:val="single"/>
          <w:lang w:eastAsia="ja-JP"/>
        </w:rPr>
      </w:pPr>
      <w:r w:rsidRPr="007456D2">
        <w:rPr>
          <w:b/>
          <w:u w:val="single"/>
          <w:lang w:eastAsia="ja-JP"/>
        </w:rPr>
        <w:t>RAN4#9</w:t>
      </w:r>
      <w:r>
        <w:rPr>
          <w:b/>
          <w:u w:val="single"/>
          <w:lang w:eastAsia="ja-JP"/>
        </w:rPr>
        <w:t>9</w:t>
      </w:r>
      <w:r w:rsidRPr="007456D2">
        <w:rPr>
          <w:b/>
          <w:u w:val="single"/>
          <w:lang w:eastAsia="ja-JP"/>
        </w:rPr>
        <w:t>-e</w:t>
      </w:r>
    </w:p>
    <w:p w14:paraId="225BC922" w14:textId="1BC46020"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lastRenderedPageBreak/>
        <w:t xml:space="preserve">Draft TR 38.849 was agreed in </w:t>
      </w:r>
      <w:r w:rsidR="00793BEB" w:rsidRPr="00776753">
        <w:rPr>
          <w:rFonts w:ascii="Times New Roman" w:hAnsi="Times New Roman"/>
          <w:bCs/>
        </w:rPr>
        <w:t>R4-2110691</w:t>
      </w:r>
    </w:p>
    <w:p w14:paraId="363FF04C" w14:textId="34FE934A"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WF </w:t>
      </w:r>
      <w:r w:rsidR="004A4CA3" w:rsidRPr="00776753">
        <w:rPr>
          <w:rFonts w:ascii="Times New Roman" w:hAnsi="Times New Roman"/>
          <w:bCs/>
        </w:rPr>
        <w:t xml:space="preserve">R4-2108020 </w:t>
      </w:r>
      <w:r w:rsidRPr="00776753">
        <w:rPr>
          <w:rFonts w:ascii="Times New Roman" w:hAnsi="Times New Roman"/>
          <w:bCs/>
        </w:rPr>
        <w:t>was agreed including:</w:t>
      </w:r>
    </w:p>
    <w:p w14:paraId="4DF2705F" w14:textId="05B489EB" w:rsidR="00305A24" w:rsidRPr="00776753" w:rsidRDefault="00305A24"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Two options for introducing unlicensed operation in the frequency range 5945 MHz to 6425 MHz in Europe.</w:t>
      </w:r>
    </w:p>
    <w:p w14:paraId="7A1BBF0E" w14:textId="03213BDA" w:rsidR="005F1A4C" w:rsidRPr="008C4BEB" w:rsidRDefault="005F1A4C"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That selecting any of the options above shall not in any way interfere with regulatory activities and timelines for the 6 GHz range.</w:t>
      </w:r>
    </w:p>
    <w:p w14:paraId="49FF0B4B" w14:textId="77777777" w:rsidR="00DD4519" w:rsidRPr="00776753" w:rsidRDefault="00DD4519" w:rsidP="00305A24">
      <w:pPr>
        <w:pStyle w:val="ListParagraph"/>
        <w:numPr>
          <w:ilvl w:val="0"/>
          <w:numId w:val="8"/>
        </w:numPr>
        <w:ind w:left="1160"/>
        <w:rPr>
          <w:rFonts w:ascii="Times New Roman" w:hAnsi="Times New Roman"/>
          <w:bCs/>
        </w:rPr>
      </w:pPr>
      <w:r w:rsidRPr="00776753">
        <w:rPr>
          <w:rFonts w:ascii="Times New Roman" w:hAnsi="Times New Roman"/>
          <w:bCs/>
          <w:lang w:val="en-GB"/>
        </w:rPr>
        <w:t>VLP deployment can be included in specification given the available regulations.</w:t>
      </w:r>
    </w:p>
    <w:p w14:paraId="388184E7" w14:textId="4E36F73B" w:rsidR="00305A24" w:rsidRPr="00776753" w:rsidRDefault="00305A24" w:rsidP="00DD4519">
      <w:pPr>
        <w:pStyle w:val="ListParagraph"/>
        <w:numPr>
          <w:ilvl w:val="1"/>
          <w:numId w:val="8"/>
        </w:numPr>
        <w:ind w:leftChars="0"/>
        <w:rPr>
          <w:rFonts w:ascii="Times New Roman" w:hAnsi="Times New Roman"/>
          <w:bCs/>
        </w:rPr>
      </w:pPr>
      <w:r w:rsidRPr="00776753">
        <w:rPr>
          <w:rFonts w:ascii="Times New Roman" w:hAnsi="Times New Roman"/>
          <w:bCs/>
        </w:rPr>
        <w:t xml:space="preserve"> </w:t>
      </w:r>
      <w:r w:rsidR="00D25678" w:rsidRPr="00776753">
        <w:rPr>
          <w:rFonts w:ascii="Times New Roman" w:hAnsi="Times New Roman"/>
          <w:bCs/>
          <w:lang w:val="en-GB"/>
        </w:rPr>
        <w:t>Further discussion is needed in future meeting about the possible regulation issues.</w:t>
      </w:r>
    </w:p>
    <w:p w14:paraId="24E752A6" w14:textId="77777777" w:rsidR="00776753" w:rsidRPr="00776753" w:rsidRDefault="00A472B5" w:rsidP="00776753">
      <w:pPr>
        <w:pStyle w:val="ListParagraph"/>
        <w:numPr>
          <w:ilvl w:val="0"/>
          <w:numId w:val="8"/>
        </w:numPr>
        <w:ind w:left="1160"/>
        <w:rPr>
          <w:rFonts w:ascii="Times New Roman" w:hAnsi="Times New Roman"/>
          <w:bCs/>
        </w:rPr>
      </w:pPr>
      <w:r w:rsidRPr="00776753">
        <w:rPr>
          <w:rFonts w:ascii="Times New Roman" w:hAnsi="Times New Roman"/>
          <w:bCs/>
        </w:rPr>
        <w:t>Values</w:t>
      </w:r>
      <w:r w:rsidR="00305A24" w:rsidRPr="00776753">
        <w:rPr>
          <w:rFonts w:ascii="Times New Roman" w:hAnsi="Times New Roman"/>
          <w:bCs/>
        </w:rPr>
        <w:t xml:space="preserve"> for </w:t>
      </w:r>
      <w:r w:rsidR="00305A24" w:rsidRPr="00776753">
        <w:rPr>
          <w:rFonts w:ascii="Times New Roman" w:hAnsi="Times New Roman"/>
          <w:bCs/>
          <w:lang w:val="en-GB"/>
        </w:rPr>
        <w:t xml:space="preserve">A-MPR </w:t>
      </w:r>
      <w:r w:rsidR="00305A24" w:rsidRPr="00D90FDE">
        <w:rPr>
          <w:rFonts w:ascii="Times New Roman" w:hAnsi="Times New Roman"/>
          <w:bCs/>
        </w:rPr>
        <w:t>for PC5 LPI</w:t>
      </w:r>
    </w:p>
    <w:p w14:paraId="44AC234B" w14:textId="3591BD09" w:rsidR="00305A24" w:rsidRPr="00776753" w:rsidRDefault="00776753" w:rsidP="00776753">
      <w:pPr>
        <w:pStyle w:val="ListParagraph"/>
        <w:numPr>
          <w:ilvl w:val="0"/>
          <w:numId w:val="8"/>
        </w:numPr>
        <w:ind w:leftChars="0"/>
        <w:rPr>
          <w:rFonts w:ascii="Times New Roman" w:hAnsi="Times New Roman"/>
          <w:bCs/>
        </w:rPr>
      </w:pPr>
      <w:r w:rsidRPr="00776753">
        <w:rPr>
          <w:rFonts w:ascii="Times New Roman" w:hAnsi="Times New Roman"/>
          <w:bCs/>
        </w:rPr>
        <w:t>TP to TR 38.849 on MPR values for LPI deployments</w:t>
      </w:r>
      <w:r w:rsidR="00CD18BF">
        <w:rPr>
          <w:rFonts w:ascii="Times New Roman" w:hAnsi="Times New Roman"/>
          <w:bCs/>
        </w:rPr>
        <w:t xml:space="preserve"> in</w:t>
      </w:r>
      <w:r w:rsidRPr="00776753">
        <w:rPr>
          <w:rFonts w:ascii="Times New Roman" w:hAnsi="Times New Roman"/>
        </w:rPr>
        <w:t xml:space="preserve"> </w:t>
      </w:r>
      <w:r w:rsidRPr="00776753">
        <w:rPr>
          <w:rFonts w:ascii="Times New Roman" w:hAnsi="Times New Roman"/>
          <w:bCs/>
        </w:rPr>
        <w:t>R4-2107789</w:t>
      </w:r>
    </w:p>
    <w:p w14:paraId="5DCE861B" w14:textId="7BEB5A8D" w:rsidR="00EA2D69" w:rsidRDefault="00EA2D69" w:rsidP="00980383">
      <w:pPr>
        <w:pStyle w:val="ListParagraph"/>
        <w:ind w:leftChars="0" w:left="720"/>
        <w:rPr>
          <w:rFonts w:ascii="Times New Roman" w:hAnsi="Times New Roman"/>
          <w:bCs/>
        </w:rPr>
      </w:pPr>
    </w:p>
    <w:p w14:paraId="57A84FC0" w14:textId="7B8DA44B" w:rsidR="00B70594" w:rsidRPr="007456D2" w:rsidRDefault="00B70594" w:rsidP="00B70594">
      <w:pPr>
        <w:rPr>
          <w:b/>
          <w:u w:val="single"/>
          <w:lang w:eastAsia="ja-JP"/>
        </w:rPr>
      </w:pPr>
      <w:r w:rsidRPr="007456D2">
        <w:rPr>
          <w:b/>
          <w:u w:val="single"/>
          <w:lang w:eastAsia="ja-JP"/>
        </w:rPr>
        <w:t>RAN4#</w:t>
      </w:r>
      <w:r>
        <w:rPr>
          <w:b/>
          <w:u w:val="single"/>
          <w:lang w:eastAsia="ja-JP"/>
        </w:rPr>
        <w:t>100</w:t>
      </w:r>
      <w:r w:rsidRPr="007456D2">
        <w:rPr>
          <w:b/>
          <w:u w:val="single"/>
          <w:lang w:eastAsia="ja-JP"/>
        </w:rPr>
        <w:t>-e</w:t>
      </w:r>
    </w:p>
    <w:p w14:paraId="6F084C84" w14:textId="4313B21E"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Pr="00B70594">
        <w:rPr>
          <w:rFonts w:ascii="Times New Roman" w:hAnsi="Times New Roman"/>
          <w:bCs/>
        </w:rPr>
        <w:t>R4-2113692</w:t>
      </w:r>
    </w:p>
    <w:p w14:paraId="2248F99A" w14:textId="77777777" w:rsidR="00B70594" w:rsidRDefault="00B70594" w:rsidP="00B70594">
      <w:pPr>
        <w:pStyle w:val="ListParagraph"/>
        <w:numPr>
          <w:ilvl w:val="0"/>
          <w:numId w:val="8"/>
        </w:numPr>
        <w:ind w:leftChars="0"/>
        <w:rPr>
          <w:rFonts w:ascii="Times New Roman" w:hAnsi="Times New Roman"/>
          <w:bCs/>
        </w:rPr>
      </w:pPr>
      <w:r>
        <w:rPr>
          <w:rFonts w:ascii="Times New Roman" w:hAnsi="Times New Roman"/>
          <w:bCs/>
        </w:rPr>
        <w:t>GTW Agreements captured by RAN4 chair:</w:t>
      </w:r>
    </w:p>
    <w:p w14:paraId="384C47FD" w14:textId="58572590" w:rsidR="00B70594" w:rsidRDefault="00B70594" w:rsidP="00117D7D">
      <w:pPr>
        <w:pStyle w:val="ListParagraph"/>
        <w:numPr>
          <w:ilvl w:val="1"/>
          <w:numId w:val="8"/>
        </w:numPr>
        <w:ind w:leftChars="0"/>
        <w:rPr>
          <w:rFonts w:ascii="Times New Roman" w:hAnsi="Times New Roman"/>
          <w:bCs/>
        </w:rPr>
      </w:pPr>
      <w:r w:rsidRPr="00B70594">
        <w:rPr>
          <w:rFonts w:ascii="Times New Roman" w:hAnsi="Times New Roman"/>
          <w:bCs/>
        </w:rPr>
        <w:t>The same hardware of UE as for n96 may be reused on the frequency range 5945MHz to 6425MHz no matter whether to define a new band or define new NS for the existing n96.</w:t>
      </w:r>
    </w:p>
    <w:p w14:paraId="381D0386" w14:textId="73558662" w:rsidR="00B70594" w:rsidRDefault="00B70594" w:rsidP="00B70594">
      <w:pPr>
        <w:pStyle w:val="ListParagraph"/>
        <w:numPr>
          <w:ilvl w:val="1"/>
          <w:numId w:val="8"/>
        </w:numPr>
        <w:ind w:leftChars="0"/>
        <w:rPr>
          <w:rFonts w:ascii="Times New Roman" w:hAnsi="Times New Roman"/>
          <w:bCs/>
        </w:rPr>
      </w:pPr>
      <w:r w:rsidRPr="00B70594">
        <w:rPr>
          <w:rFonts w:ascii="Times New Roman" w:hAnsi="Times New Roman"/>
          <w:bCs/>
        </w:rPr>
        <w:t>For outdoor UEs connecting to the indoor LPI base stations, no solution is needed to meet the regulatory requirements in Rel-17.</w:t>
      </w:r>
    </w:p>
    <w:p w14:paraId="0A0C18EE" w14:textId="5E032BC9" w:rsidR="00B70594"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TP to TR 38.849 on </w:t>
      </w:r>
      <w:r w:rsidRPr="00776753">
        <w:rPr>
          <w:rFonts w:ascii="Times New Roman" w:hAnsi="Times New Roman"/>
          <w:bCs/>
          <w:lang w:val="en-GB"/>
        </w:rPr>
        <w:t xml:space="preserve">A-MPR </w:t>
      </w:r>
      <w:r w:rsidRPr="00776753">
        <w:rPr>
          <w:rFonts w:ascii="Times New Roman" w:hAnsi="Times New Roman"/>
          <w:bCs/>
        </w:rPr>
        <w:t xml:space="preserve">values for </w:t>
      </w:r>
      <w:r>
        <w:rPr>
          <w:rFonts w:ascii="Times New Roman" w:hAnsi="Times New Roman"/>
          <w:bCs/>
        </w:rPr>
        <w:t>PC5 VLP</w:t>
      </w:r>
      <w:r w:rsidRPr="00776753">
        <w:rPr>
          <w:rFonts w:ascii="Times New Roman" w:hAnsi="Times New Roman"/>
          <w:bCs/>
        </w:rPr>
        <w:t xml:space="preserve"> deployments</w:t>
      </w:r>
      <w:r>
        <w:rPr>
          <w:rFonts w:ascii="Times New Roman" w:hAnsi="Times New Roman"/>
          <w:bCs/>
        </w:rPr>
        <w:t xml:space="preserve"> in</w:t>
      </w:r>
      <w:r w:rsidRPr="00776753">
        <w:rPr>
          <w:rFonts w:ascii="Times New Roman" w:hAnsi="Times New Roman"/>
        </w:rPr>
        <w:t xml:space="preserve"> </w:t>
      </w:r>
      <w:r w:rsidRPr="00B70594">
        <w:rPr>
          <w:rFonts w:ascii="Times New Roman" w:hAnsi="Times New Roman"/>
          <w:bCs/>
        </w:rPr>
        <w:t>R4-2114883</w:t>
      </w:r>
    </w:p>
    <w:p w14:paraId="3C2D3E34" w14:textId="77777777" w:rsidR="00D9298F" w:rsidRDefault="00D9298F" w:rsidP="00D9298F">
      <w:pPr>
        <w:rPr>
          <w:b/>
          <w:u w:val="single"/>
          <w:lang w:eastAsia="ja-JP"/>
        </w:rPr>
      </w:pPr>
    </w:p>
    <w:p w14:paraId="1A8A50EC" w14:textId="6771FA74" w:rsidR="00D9298F" w:rsidRPr="007456D2" w:rsidRDefault="00D9298F" w:rsidP="00D9298F">
      <w:pPr>
        <w:rPr>
          <w:b/>
          <w:u w:val="single"/>
          <w:lang w:eastAsia="ja-JP"/>
        </w:rPr>
      </w:pPr>
      <w:r w:rsidRPr="007456D2">
        <w:rPr>
          <w:b/>
          <w:u w:val="single"/>
          <w:lang w:eastAsia="ja-JP"/>
        </w:rPr>
        <w:t>RAN4#</w:t>
      </w:r>
      <w:r>
        <w:rPr>
          <w:b/>
          <w:u w:val="single"/>
          <w:lang w:eastAsia="ja-JP"/>
        </w:rPr>
        <w:t>101</w:t>
      </w:r>
      <w:r w:rsidRPr="007456D2">
        <w:rPr>
          <w:b/>
          <w:u w:val="single"/>
          <w:lang w:eastAsia="ja-JP"/>
        </w:rPr>
        <w:t>-e</w:t>
      </w:r>
    </w:p>
    <w:p w14:paraId="7D77C2F9" w14:textId="164E4B29" w:rsidR="00615FF9" w:rsidRPr="00615FF9" w:rsidRDefault="00615FF9" w:rsidP="00615FF9">
      <w:pPr>
        <w:pStyle w:val="ListParagraph"/>
        <w:numPr>
          <w:ilvl w:val="0"/>
          <w:numId w:val="8"/>
        </w:numPr>
        <w:ind w:leftChars="0"/>
        <w:rPr>
          <w:rFonts w:ascii="Times New Roman" w:hAnsi="Times New Roman"/>
          <w:bCs/>
        </w:rPr>
      </w:pPr>
      <w:r>
        <w:rPr>
          <w:rFonts w:ascii="Times New Roman" w:hAnsi="Times New Roman"/>
          <w:bCs/>
        </w:rPr>
        <w:t>A compromise for s</w:t>
      </w:r>
      <w:r w:rsidRPr="00615FF9">
        <w:rPr>
          <w:rFonts w:ascii="Times New Roman" w:hAnsi="Times New Roman"/>
          <w:bCs/>
        </w:rPr>
        <w:t xml:space="preserve">ingle carrier out-of-band blocker level </w:t>
      </w:r>
      <w:r>
        <w:rPr>
          <w:rFonts w:ascii="Times New Roman" w:hAnsi="Times New Roman"/>
          <w:bCs/>
        </w:rPr>
        <w:t>of</w:t>
      </w:r>
      <w:r w:rsidRPr="00615FF9">
        <w:rPr>
          <w:rFonts w:ascii="Times New Roman" w:hAnsi="Times New Roman"/>
          <w:bCs/>
        </w:rPr>
        <w:t xml:space="preserve"> -33 dBm for all hardware implementations </w:t>
      </w:r>
      <w:r>
        <w:rPr>
          <w:rFonts w:ascii="Times New Roman" w:hAnsi="Times New Roman"/>
          <w:bCs/>
        </w:rPr>
        <w:t>were reached</w:t>
      </w:r>
      <w:r w:rsidRPr="00615FF9">
        <w:rPr>
          <w:rFonts w:ascii="Times New Roman" w:hAnsi="Times New Roman"/>
          <w:bCs/>
        </w:rPr>
        <w:t xml:space="preserve"> meaning a new band (n102) for a 6 GHz </w:t>
      </w:r>
      <w:r>
        <w:rPr>
          <w:rFonts w:ascii="Times New Roman" w:hAnsi="Times New Roman"/>
          <w:bCs/>
        </w:rPr>
        <w:t>can be defined</w:t>
      </w:r>
      <w:r w:rsidRPr="00615FF9">
        <w:rPr>
          <w:rFonts w:ascii="Times New Roman" w:hAnsi="Times New Roman"/>
          <w:bCs/>
        </w:rPr>
        <w:t>. The agreements are captured in the WF</w:t>
      </w:r>
      <w:r>
        <w:rPr>
          <w:rFonts w:ascii="Times New Roman" w:hAnsi="Times New Roman"/>
          <w:bCs/>
        </w:rPr>
        <w:t xml:space="preserve"> </w:t>
      </w:r>
      <w:r w:rsidRPr="00615FF9">
        <w:rPr>
          <w:rFonts w:ascii="Times New Roman" w:hAnsi="Times New Roman"/>
          <w:bCs/>
        </w:rPr>
        <w:t xml:space="preserve">R4-2119860. </w:t>
      </w:r>
    </w:p>
    <w:p w14:paraId="22754ABD" w14:textId="77777777"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 xml:space="preserve">OOB range 3 is extending to 7125 </w:t>
      </w:r>
      <w:proofErr w:type="spellStart"/>
      <w:r w:rsidRPr="00615FF9">
        <w:rPr>
          <w:rFonts w:ascii="Times New Roman" w:hAnsi="Times New Roman"/>
          <w:bCs/>
        </w:rPr>
        <w:t>MHz+</w:t>
      </w:r>
      <w:proofErr w:type="gramStart"/>
      <w:r w:rsidRPr="00615FF9">
        <w:rPr>
          <w:rFonts w:ascii="Times New Roman" w:hAnsi="Times New Roman"/>
          <w:bCs/>
        </w:rPr>
        <w:t>MAX</w:t>
      </w:r>
      <w:proofErr w:type="spellEnd"/>
      <w:r w:rsidRPr="00615FF9">
        <w:rPr>
          <w:rFonts w:ascii="Times New Roman" w:hAnsi="Times New Roman"/>
          <w:bCs/>
        </w:rPr>
        <w:t>(</w:t>
      </w:r>
      <w:proofErr w:type="gramEnd"/>
      <w:r w:rsidRPr="00615FF9">
        <w:rPr>
          <w:rFonts w:ascii="Times New Roman" w:hAnsi="Times New Roman"/>
          <w:bCs/>
        </w:rPr>
        <w:t>375,CBW*3)</w:t>
      </w:r>
    </w:p>
    <w:p w14:paraId="3380A68C" w14:textId="37B99801"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Blocking level for CA shall be the same as single carrier.</w:t>
      </w:r>
      <w:r>
        <w:rPr>
          <w:rFonts w:ascii="Times New Roman" w:hAnsi="Times New Roman"/>
          <w:bCs/>
        </w:rPr>
        <w:t xml:space="preserve"> </w:t>
      </w:r>
      <w:r w:rsidRPr="00615FF9">
        <w:rPr>
          <w:bCs/>
        </w:rPr>
        <w:t>The aggregated bandwidth is considered</w:t>
      </w:r>
    </w:p>
    <w:p w14:paraId="3910B0D0" w14:textId="77777777"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In-Band-Blocking Level is reused from n96 (</w:t>
      </w:r>
      <w:proofErr w:type="gramStart"/>
      <w:r w:rsidRPr="00615FF9">
        <w:rPr>
          <w:rFonts w:ascii="Times New Roman" w:hAnsi="Times New Roman"/>
          <w:bCs/>
        </w:rPr>
        <w:t>i.e.</w:t>
      </w:r>
      <w:proofErr w:type="gramEnd"/>
      <w:r w:rsidRPr="00615FF9">
        <w:rPr>
          <w:rFonts w:ascii="Times New Roman" w:hAnsi="Times New Roman"/>
          <w:bCs/>
        </w:rPr>
        <w:t xml:space="preserve"> -44 dBm)</w:t>
      </w:r>
    </w:p>
    <w:p w14:paraId="6B6EC6AA" w14:textId="77777777"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Channel and Synchronization Raster Points shall be reused from n96, restricted to the range allowed in Europe</w:t>
      </w:r>
    </w:p>
    <w:p w14:paraId="039A9BD8" w14:textId="25F5E6EC" w:rsidR="00615FF9" w:rsidRPr="00615FF9" w:rsidRDefault="00615FF9" w:rsidP="00615FF9">
      <w:pPr>
        <w:pStyle w:val="ListParagraph"/>
        <w:numPr>
          <w:ilvl w:val="0"/>
          <w:numId w:val="8"/>
        </w:numPr>
        <w:ind w:leftChars="0"/>
        <w:rPr>
          <w:rFonts w:ascii="Times New Roman" w:hAnsi="Times New Roman"/>
          <w:bCs/>
        </w:rPr>
      </w:pPr>
      <w:proofErr w:type="spellStart"/>
      <w:r w:rsidRPr="00615FF9">
        <w:rPr>
          <w:rFonts w:ascii="Times New Roman" w:hAnsi="Times New Roman"/>
          <w:bCs/>
        </w:rPr>
        <w:t>ΔfOBUE</w:t>
      </w:r>
      <w:proofErr w:type="spellEnd"/>
      <w:r w:rsidRPr="00615FF9">
        <w:rPr>
          <w:rFonts w:ascii="Times New Roman" w:hAnsi="Times New Roman"/>
          <w:bCs/>
        </w:rPr>
        <w:t xml:space="preserve">/ </w:t>
      </w:r>
      <w:proofErr w:type="spellStart"/>
      <w:r w:rsidRPr="00615FF9">
        <w:rPr>
          <w:rFonts w:ascii="Times New Roman" w:hAnsi="Times New Roman"/>
          <w:bCs/>
        </w:rPr>
        <w:t>ΔfOOBB</w:t>
      </w:r>
      <w:proofErr w:type="spellEnd"/>
      <w:r w:rsidRPr="00615FF9">
        <w:rPr>
          <w:rFonts w:ascii="Times New Roman" w:hAnsi="Times New Roman"/>
          <w:bCs/>
        </w:rPr>
        <w:t xml:space="preserve"> should follow n46 (legacy </w:t>
      </w:r>
      <w:proofErr w:type="spellStart"/>
      <w:r w:rsidRPr="00615FF9">
        <w:rPr>
          <w:rFonts w:ascii="Times New Roman" w:hAnsi="Times New Roman"/>
          <w:bCs/>
        </w:rPr>
        <w:t>ΔfOBUE</w:t>
      </w:r>
      <w:proofErr w:type="spellEnd"/>
      <w:r w:rsidRPr="00615FF9">
        <w:rPr>
          <w:rFonts w:ascii="Times New Roman" w:hAnsi="Times New Roman"/>
          <w:bCs/>
        </w:rPr>
        <w:t xml:space="preserve"> and </w:t>
      </w:r>
      <w:proofErr w:type="spellStart"/>
      <w:r w:rsidRPr="00615FF9">
        <w:rPr>
          <w:rFonts w:ascii="Times New Roman" w:hAnsi="Times New Roman"/>
          <w:bCs/>
        </w:rPr>
        <w:t>ΔfOOBB</w:t>
      </w:r>
      <w:proofErr w:type="spellEnd"/>
      <w:r w:rsidRPr="00615FF9">
        <w:rPr>
          <w:rFonts w:ascii="Times New Roman" w:hAnsi="Times New Roman"/>
          <w:bCs/>
        </w:rPr>
        <w:t>)</w:t>
      </w:r>
    </w:p>
    <w:p w14:paraId="474F2CD3" w14:textId="39BC306D" w:rsidR="00D9298F" w:rsidRDefault="00D9298F" w:rsidP="00D9298F">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615FF9" w:rsidRPr="00615FF9">
        <w:rPr>
          <w:rFonts w:ascii="Times New Roman" w:hAnsi="Times New Roman"/>
          <w:bCs/>
        </w:rPr>
        <w:t>R4-2118616</w:t>
      </w:r>
    </w:p>
    <w:p w14:paraId="008AB7AD" w14:textId="494D910F" w:rsidR="00615FF9" w:rsidRDefault="00615FF9" w:rsidP="00D9298F">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draftCR to 38.101-1 introduction of lower 6GHz NR unlicensed operation for Europe</w:t>
      </w:r>
      <w:r>
        <w:rPr>
          <w:rFonts w:ascii="Times New Roman" w:hAnsi="Times New Roman"/>
          <w:bCs/>
        </w:rPr>
        <w:t xml:space="preserve"> agreed in </w:t>
      </w:r>
      <w:r w:rsidRPr="00615FF9">
        <w:rPr>
          <w:rFonts w:ascii="Times New Roman" w:hAnsi="Times New Roman"/>
          <w:bCs/>
        </w:rPr>
        <w:t>R4-2119861</w:t>
      </w:r>
    </w:p>
    <w:p w14:paraId="2F8E276D" w14:textId="15575371" w:rsidR="00615FF9" w:rsidRPr="00776753" w:rsidRDefault="00615FF9" w:rsidP="00615FF9">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draftCR to 38.10</w:t>
      </w:r>
      <w:r>
        <w:rPr>
          <w:rFonts w:ascii="Times New Roman" w:hAnsi="Times New Roman"/>
          <w:bCs/>
        </w:rPr>
        <w:t>4</w:t>
      </w:r>
      <w:r w:rsidRPr="00615FF9">
        <w:rPr>
          <w:rFonts w:ascii="Times New Roman" w:hAnsi="Times New Roman"/>
          <w:bCs/>
        </w:rPr>
        <w:t xml:space="preserve"> introduction of lower 6GHz NR unlicensed operation for Europe</w:t>
      </w:r>
      <w:r>
        <w:rPr>
          <w:rFonts w:ascii="Times New Roman" w:hAnsi="Times New Roman"/>
          <w:bCs/>
        </w:rPr>
        <w:t xml:space="preserve"> agreed in </w:t>
      </w:r>
      <w:r w:rsidRPr="00615FF9">
        <w:rPr>
          <w:rFonts w:ascii="Times New Roman" w:hAnsi="Times New Roman"/>
          <w:bCs/>
        </w:rPr>
        <w:t>R4-211986</w:t>
      </w:r>
      <w:r>
        <w:rPr>
          <w:rFonts w:ascii="Times New Roman" w:hAnsi="Times New Roman"/>
          <w:bCs/>
        </w:rPr>
        <w:t>2</w:t>
      </w:r>
    </w:p>
    <w:p w14:paraId="0EFDC5DE" w14:textId="77777777" w:rsidR="00B70594" w:rsidRPr="007456D2" w:rsidRDefault="00B70594"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0157F9F5" w14:textId="34FD5A71" w:rsidR="00D9298F" w:rsidRPr="00D9298F" w:rsidRDefault="00D9298F" w:rsidP="00D9298F">
      <w:pPr>
        <w:pStyle w:val="ListParagraph"/>
        <w:numPr>
          <w:ilvl w:val="0"/>
          <w:numId w:val="9"/>
        </w:numPr>
        <w:ind w:leftChars="0"/>
        <w:rPr>
          <w:rFonts w:ascii="Times New Roman" w:hAnsi="Times New Roman"/>
          <w:sz w:val="20"/>
          <w:szCs w:val="20"/>
        </w:rPr>
      </w:pPr>
      <w:r w:rsidRPr="00D9298F">
        <w:rPr>
          <w:rFonts w:ascii="Times New Roman" w:hAnsi="Times New Roman"/>
          <w:sz w:val="20"/>
          <w:szCs w:val="20"/>
        </w:rPr>
        <w:t>If the new band, n102, for unlicensed operation in the lover 6 GHz range shall have a frequency range of 59</w:t>
      </w:r>
      <w:r w:rsidRPr="00615FF9">
        <w:rPr>
          <w:rFonts w:ascii="Times New Roman" w:hAnsi="Times New Roman"/>
          <w:sz w:val="20"/>
          <w:szCs w:val="20"/>
          <w:u w:val="single"/>
        </w:rPr>
        <w:t>25</w:t>
      </w:r>
      <w:r w:rsidRPr="00D9298F">
        <w:rPr>
          <w:rFonts w:ascii="Times New Roman" w:hAnsi="Times New Roman"/>
          <w:sz w:val="20"/>
          <w:szCs w:val="20"/>
        </w:rPr>
        <w:t xml:space="preserve"> MHz to 6425 MHz or 59</w:t>
      </w:r>
      <w:r w:rsidRPr="00615FF9">
        <w:rPr>
          <w:rFonts w:ascii="Times New Roman" w:hAnsi="Times New Roman"/>
          <w:sz w:val="20"/>
          <w:szCs w:val="20"/>
          <w:u w:val="single"/>
        </w:rPr>
        <w:t>45</w:t>
      </w:r>
      <w:r w:rsidRPr="00D9298F">
        <w:rPr>
          <w:rFonts w:ascii="Times New Roman" w:hAnsi="Times New Roman"/>
          <w:sz w:val="20"/>
          <w:szCs w:val="20"/>
        </w:rPr>
        <w:t xml:space="preserve"> MHz to 6425 </w:t>
      </w:r>
      <w:proofErr w:type="spellStart"/>
      <w:r w:rsidRPr="00D9298F">
        <w:rPr>
          <w:rFonts w:ascii="Times New Roman" w:hAnsi="Times New Roman"/>
          <w:sz w:val="20"/>
          <w:szCs w:val="20"/>
        </w:rPr>
        <w:t>MHz</w:t>
      </w:r>
      <w:r w:rsidR="00782A46" w:rsidRPr="00D9298F">
        <w:rPr>
          <w:rFonts w:ascii="Times New Roman" w:hAnsi="Times New Roman"/>
          <w:sz w:val="20"/>
          <w:szCs w:val="20"/>
        </w:rPr>
        <w:t>.</w:t>
      </w:r>
      <w:proofErr w:type="spellEnd"/>
      <w:r w:rsidRPr="00D9298F">
        <w:rPr>
          <w:rFonts w:ascii="Times New Roman" w:hAnsi="Times New Roman"/>
          <w:sz w:val="20"/>
          <w:szCs w:val="20"/>
        </w:rPr>
        <w:t xml:space="preserve"> and how this band shall be restricted in use by a note, if any. </w:t>
      </w:r>
    </w:p>
    <w:p w14:paraId="615DBCE3" w14:textId="08A48207" w:rsidR="00045FC3" w:rsidRDefault="0040002E" w:rsidP="003D47F2">
      <w:pPr>
        <w:pStyle w:val="ListParagraph"/>
        <w:numPr>
          <w:ilvl w:val="0"/>
          <w:numId w:val="9"/>
        </w:numPr>
        <w:ind w:leftChars="0"/>
        <w:rPr>
          <w:rFonts w:ascii="Times New Roman" w:hAnsi="Times New Roman"/>
          <w:sz w:val="20"/>
          <w:szCs w:val="20"/>
        </w:rPr>
      </w:pPr>
      <w:r w:rsidRPr="00D542BA">
        <w:rPr>
          <w:rFonts w:ascii="Times New Roman" w:hAnsi="Times New Roman"/>
          <w:sz w:val="20"/>
          <w:szCs w:val="20"/>
        </w:rPr>
        <w:t>How to define the NSs needed to cover existing regional regulations</w:t>
      </w:r>
      <w:r w:rsidR="00D9298F">
        <w:rPr>
          <w:rFonts w:ascii="Times New Roman" w:hAnsi="Times New Roman"/>
          <w:sz w:val="20"/>
          <w:szCs w:val="20"/>
        </w:rPr>
        <w:t>.</w:t>
      </w:r>
    </w:p>
    <w:p w14:paraId="546EE93C" w14:textId="22E00ECD" w:rsidR="00D9298F" w:rsidRPr="00D542BA" w:rsidRDefault="00D9298F" w:rsidP="003D47F2">
      <w:pPr>
        <w:pStyle w:val="ListParagraph"/>
        <w:numPr>
          <w:ilvl w:val="0"/>
          <w:numId w:val="9"/>
        </w:numPr>
        <w:ind w:leftChars="0"/>
        <w:rPr>
          <w:rFonts w:ascii="Times New Roman" w:hAnsi="Times New Roman"/>
          <w:sz w:val="20"/>
          <w:szCs w:val="20"/>
        </w:rPr>
      </w:pPr>
      <w:r>
        <w:rPr>
          <w:rFonts w:ascii="Times New Roman" w:hAnsi="Times New Roman"/>
          <w:sz w:val="20"/>
          <w:szCs w:val="20"/>
        </w:rPr>
        <w:t>CRs for the affected specifications.</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lastRenderedPageBreak/>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t>4</w:t>
      </w:r>
      <w:r w:rsidR="005A6C96">
        <w:t>.</w:t>
      </w:r>
      <w:r w:rsidR="005A6C96">
        <w:tab/>
        <w:t>References</w:t>
      </w:r>
    </w:p>
    <w:p w14:paraId="6A333695" w14:textId="0569877E" w:rsidR="00D9298F" w:rsidRPr="00C8739D" w:rsidRDefault="00D9298F" w:rsidP="00D9298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94:</w:t>
      </w:r>
    </w:p>
    <w:p w14:paraId="49C1E1D9" w14:textId="7320D258" w:rsidR="00D9298F" w:rsidRDefault="00D9298F" w:rsidP="00D9298F">
      <w:pPr>
        <w:pStyle w:val="NO"/>
        <w:spacing w:after="0"/>
        <w:ind w:hanging="568"/>
        <w:rPr>
          <w:kern w:val="2"/>
          <w:szCs w:val="22"/>
          <w:lang w:val="en-US" w:eastAsia="ja-JP"/>
        </w:rPr>
      </w:pPr>
      <w:r w:rsidRPr="00F61FD1">
        <w:rPr>
          <w:kern w:val="2"/>
          <w:szCs w:val="22"/>
          <w:lang w:val="en-US" w:eastAsia="ja-JP"/>
        </w:rPr>
        <w:t>RP-21</w:t>
      </w:r>
      <w:r w:rsidR="00166F10">
        <w:rPr>
          <w:kern w:val="2"/>
          <w:szCs w:val="22"/>
          <w:lang w:val="en-US" w:eastAsia="ja-JP"/>
        </w:rPr>
        <w:t>3252</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33F6A9C0" w14:textId="3CB2E62E" w:rsidR="00166F10" w:rsidRPr="00166F10" w:rsidRDefault="00166F10" w:rsidP="00166F10">
      <w:pPr>
        <w:pStyle w:val="NO"/>
        <w:spacing w:after="0"/>
        <w:ind w:hanging="568"/>
        <w:rPr>
          <w:kern w:val="2"/>
          <w:szCs w:val="22"/>
          <w:lang w:val="en-US" w:eastAsia="ja-JP"/>
        </w:rPr>
      </w:pPr>
      <w:r w:rsidRPr="00166F10">
        <w:rPr>
          <w:kern w:val="2"/>
          <w:szCs w:val="22"/>
          <w:lang w:val="en-US" w:eastAsia="ja-JP"/>
        </w:rPr>
        <w:t>RP-213253</w:t>
      </w:r>
      <w:r w:rsidRPr="00166F10">
        <w:rPr>
          <w:kern w:val="2"/>
          <w:szCs w:val="22"/>
          <w:lang w:val="en-US" w:eastAsia="ja-JP"/>
        </w:rPr>
        <w:tab/>
        <w:t>Revised WID on introduction of lower 6GHz NR unlicensed operation for Europe</w:t>
      </w:r>
      <w:r>
        <w:rPr>
          <w:kern w:val="2"/>
          <w:szCs w:val="22"/>
          <w:lang w:val="en-US" w:eastAsia="ja-JP"/>
        </w:rPr>
        <w:t>, Nokia</w:t>
      </w:r>
    </w:p>
    <w:p w14:paraId="4D327CF1" w14:textId="25C837EA" w:rsidR="00166F10" w:rsidRPr="00D9426E" w:rsidRDefault="00166F10" w:rsidP="00166F10">
      <w:pPr>
        <w:pStyle w:val="NO"/>
        <w:spacing w:after="0"/>
        <w:ind w:hanging="568"/>
        <w:rPr>
          <w:kern w:val="2"/>
          <w:szCs w:val="22"/>
          <w:lang w:val="en-US" w:eastAsia="ja-JP"/>
        </w:rPr>
      </w:pPr>
      <w:r w:rsidRPr="00166F10">
        <w:rPr>
          <w:kern w:val="2"/>
          <w:szCs w:val="22"/>
          <w:lang w:val="en-US" w:eastAsia="ja-JP"/>
        </w:rPr>
        <w:t>RP-213254</w:t>
      </w:r>
      <w:r w:rsidRPr="00166F10">
        <w:rPr>
          <w:kern w:val="2"/>
          <w:szCs w:val="22"/>
          <w:lang w:val="en-US" w:eastAsia="ja-JP"/>
        </w:rPr>
        <w:tab/>
        <w:t>Revised WID on introduction of lower 6GHz NR unlicensed operation</w:t>
      </w:r>
      <w:r>
        <w:rPr>
          <w:kern w:val="2"/>
          <w:szCs w:val="22"/>
          <w:lang w:val="en-US" w:eastAsia="ja-JP"/>
        </w:rPr>
        <w:t>, Nokia</w:t>
      </w:r>
    </w:p>
    <w:p w14:paraId="2E021501" w14:textId="77777777" w:rsidR="00D9298F" w:rsidRDefault="00D9298F" w:rsidP="00D9298F">
      <w:pPr>
        <w:pStyle w:val="NO"/>
        <w:spacing w:after="0"/>
        <w:rPr>
          <w:rFonts w:ascii="Arial" w:hAnsi="Arial" w:cs="Arial"/>
          <w:iCs/>
          <w:u w:val="single"/>
        </w:rPr>
      </w:pPr>
    </w:p>
    <w:p w14:paraId="20EC92AB" w14:textId="1AC595C9" w:rsidR="00D9298F" w:rsidRPr="00C8739D" w:rsidRDefault="00D9298F" w:rsidP="00D9298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101:</w:t>
      </w:r>
    </w:p>
    <w:p w14:paraId="2EC372A7" w14:textId="0D5AB90E" w:rsidR="00D9298F" w:rsidRDefault="008640B7" w:rsidP="00D9298F">
      <w:pPr>
        <w:pStyle w:val="NO"/>
        <w:spacing w:after="0"/>
        <w:ind w:left="1701" w:hanging="1134"/>
        <w:rPr>
          <w:kern w:val="2"/>
          <w:szCs w:val="22"/>
          <w:lang w:val="en-US" w:eastAsia="ja-JP"/>
        </w:rPr>
      </w:pPr>
      <w:r w:rsidRPr="008640B7">
        <w:rPr>
          <w:kern w:val="2"/>
          <w:szCs w:val="22"/>
          <w:lang w:val="en-US" w:eastAsia="ja-JP"/>
        </w:rPr>
        <w:t>R4-2119904</w:t>
      </w:r>
      <w:r w:rsidRPr="008640B7">
        <w:rPr>
          <w:kern w:val="2"/>
          <w:szCs w:val="22"/>
          <w:lang w:val="en-US" w:eastAsia="ja-JP"/>
        </w:rPr>
        <w:tab/>
        <w:t>Email discussion summary for [101-e][104] NR_6GHz_unlic_E</w:t>
      </w:r>
      <w:r>
        <w:rPr>
          <w:kern w:val="2"/>
          <w:szCs w:val="22"/>
          <w:lang w:val="en-US" w:eastAsia="ja-JP"/>
        </w:rPr>
        <w:t>U</w:t>
      </w:r>
      <w:r w:rsidR="00D9298F">
        <w:rPr>
          <w:kern w:val="2"/>
          <w:szCs w:val="22"/>
          <w:lang w:val="en-US" w:eastAsia="ja-JP"/>
        </w:rPr>
        <w:t xml:space="preserve">, </w:t>
      </w:r>
      <w:r w:rsidR="00D9298F" w:rsidRPr="00977EFD">
        <w:rPr>
          <w:kern w:val="2"/>
          <w:szCs w:val="22"/>
          <w:lang w:val="en-US" w:eastAsia="ja-JP"/>
        </w:rPr>
        <w:t>Nokia</w:t>
      </w:r>
    </w:p>
    <w:p w14:paraId="3BFB5BE4" w14:textId="01A8A048"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R4-2118616</w:t>
      </w:r>
      <w:r w:rsidRPr="008640B7">
        <w:rPr>
          <w:rFonts w:eastAsiaTheme="minorEastAsia"/>
          <w:lang w:eastAsia="zh-CN"/>
        </w:rPr>
        <w:tab/>
        <w:t>draft TR 38.849 v0.5.0</w:t>
      </w:r>
      <w:r>
        <w:rPr>
          <w:rFonts w:eastAsiaTheme="minorEastAsia"/>
          <w:lang w:eastAsia="zh-CN"/>
        </w:rPr>
        <w:t xml:space="preserve">, </w:t>
      </w:r>
      <w:r w:rsidRPr="008640B7">
        <w:rPr>
          <w:rFonts w:eastAsiaTheme="minorEastAsia"/>
          <w:lang w:eastAsia="zh-CN"/>
        </w:rPr>
        <w:t>Nokia, Nokia Shanghai Bell</w:t>
      </w:r>
    </w:p>
    <w:p w14:paraId="35011278" w14:textId="02995033"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R4-2118617</w:t>
      </w:r>
      <w:r w:rsidRPr="008640B7">
        <w:rPr>
          <w:rFonts w:eastAsiaTheme="minorEastAsia"/>
          <w:lang w:eastAsia="zh-CN"/>
        </w:rPr>
        <w:tab/>
        <w:t>draft TR 38.849 v0.4.1</w:t>
      </w:r>
      <w:r>
        <w:rPr>
          <w:rFonts w:eastAsiaTheme="minorEastAsia"/>
          <w:lang w:eastAsia="zh-CN"/>
        </w:rPr>
        <w:t xml:space="preserve">, </w:t>
      </w:r>
      <w:r w:rsidRPr="008640B7">
        <w:rPr>
          <w:rFonts w:eastAsiaTheme="minorEastAsia"/>
          <w:lang w:eastAsia="zh-CN"/>
        </w:rPr>
        <w:t>Nokia, Nokia Shanghai Bell</w:t>
      </w:r>
    </w:p>
    <w:p w14:paraId="052E5ADE" w14:textId="6F7DC2AD"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R4-2117949</w:t>
      </w:r>
      <w:r w:rsidRPr="008640B7">
        <w:rPr>
          <w:rFonts w:eastAsiaTheme="minorEastAsia"/>
          <w:lang w:eastAsia="zh-CN"/>
        </w:rPr>
        <w:tab/>
        <w:t>Band plan and receiver blocking requirements for lower 6GHz NR unlicensed operation</w:t>
      </w:r>
      <w:r>
        <w:rPr>
          <w:rFonts w:eastAsiaTheme="minorEastAsia"/>
          <w:lang w:eastAsia="zh-CN"/>
        </w:rPr>
        <w:t xml:space="preserve">, </w:t>
      </w:r>
      <w:r w:rsidRPr="008640B7">
        <w:rPr>
          <w:rFonts w:eastAsiaTheme="minorEastAsia"/>
          <w:lang w:eastAsia="zh-CN"/>
        </w:rPr>
        <w:t>Apple</w:t>
      </w:r>
    </w:p>
    <w:p w14:paraId="5E609EE2" w14:textId="475E5513"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R4-2118125</w:t>
      </w:r>
      <w:r w:rsidRPr="008640B7">
        <w:rPr>
          <w:rFonts w:eastAsiaTheme="minorEastAsia"/>
          <w:lang w:eastAsia="zh-CN"/>
        </w:rPr>
        <w:tab/>
        <w:t>RX requirements for a UE supporting a dedicated EU band implemented with a 5925-7125 MHz RF filte</w:t>
      </w:r>
      <w:r>
        <w:rPr>
          <w:rFonts w:eastAsiaTheme="minorEastAsia"/>
          <w:lang w:eastAsia="zh-CN"/>
        </w:rPr>
        <w:t xml:space="preserve">r, </w:t>
      </w:r>
      <w:r w:rsidRPr="008640B7">
        <w:rPr>
          <w:rFonts w:eastAsiaTheme="minorEastAsia"/>
          <w:lang w:eastAsia="zh-CN"/>
        </w:rPr>
        <w:t>Ericsson</w:t>
      </w:r>
    </w:p>
    <w:p w14:paraId="3BBC32B2" w14:textId="236A9B3D"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R4-2118126</w:t>
      </w:r>
      <w:r w:rsidRPr="008640B7">
        <w:rPr>
          <w:rFonts w:eastAsiaTheme="minorEastAsia"/>
          <w:lang w:eastAsia="zh-CN"/>
        </w:rPr>
        <w:tab/>
        <w:t>Introduction of Band n101 for 6GHz shared-spectrum access for EU: band definition</w:t>
      </w:r>
      <w:r>
        <w:rPr>
          <w:rFonts w:eastAsiaTheme="minorEastAsia"/>
          <w:lang w:eastAsia="zh-CN"/>
        </w:rPr>
        <w:t xml:space="preserve">, </w:t>
      </w:r>
      <w:r w:rsidRPr="008640B7">
        <w:rPr>
          <w:rFonts w:eastAsiaTheme="minorEastAsia"/>
          <w:lang w:eastAsia="zh-CN"/>
        </w:rPr>
        <w:t>Ericsson</w:t>
      </w:r>
    </w:p>
    <w:p w14:paraId="3DF1B466" w14:textId="187395C1"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R4-2118608</w:t>
      </w:r>
      <w:r w:rsidRPr="008640B7">
        <w:rPr>
          <w:rFonts w:eastAsiaTheme="minorEastAsia"/>
          <w:lang w:eastAsia="zh-CN"/>
        </w:rPr>
        <w:tab/>
        <w:t>Discussion on evaluation of UE receiver blocking for Europe NR-U</w:t>
      </w:r>
      <w:r>
        <w:rPr>
          <w:rFonts w:eastAsiaTheme="minorEastAsia"/>
          <w:lang w:eastAsia="zh-CN"/>
        </w:rPr>
        <w:t xml:space="preserve">, </w:t>
      </w:r>
      <w:proofErr w:type="spellStart"/>
      <w:r w:rsidRPr="008640B7">
        <w:rPr>
          <w:rFonts w:eastAsiaTheme="minorEastAsia"/>
          <w:lang w:eastAsia="zh-CN"/>
        </w:rPr>
        <w:t>Mediatek</w:t>
      </w:r>
      <w:proofErr w:type="spellEnd"/>
      <w:r w:rsidRPr="008640B7">
        <w:rPr>
          <w:rFonts w:eastAsiaTheme="minorEastAsia"/>
          <w:lang w:eastAsia="zh-CN"/>
        </w:rPr>
        <w:t xml:space="preserve"> India Technology </w:t>
      </w:r>
      <w:proofErr w:type="spellStart"/>
      <w:r w:rsidRPr="008640B7">
        <w:rPr>
          <w:rFonts w:eastAsiaTheme="minorEastAsia"/>
          <w:lang w:eastAsia="zh-CN"/>
        </w:rPr>
        <w:t>Pvt.</w:t>
      </w:r>
      <w:proofErr w:type="spellEnd"/>
    </w:p>
    <w:p w14:paraId="7CA28FCF" w14:textId="049B24D7"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R4-2118618</w:t>
      </w:r>
      <w:r w:rsidRPr="008640B7">
        <w:rPr>
          <w:rFonts w:eastAsiaTheme="minorEastAsia"/>
          <w:lang w:eastAsia="zh-CN"/>
        </w:rPr>
        <w:tab/>
        <w:t>On band definition for the lower 6GHz NR unlicensed operation</w:t>
      </w:r>
      <w:r>
        <w:rPr>
          <w:rFonts w:eastAsiaTheme="minorEastAsia"/>
          <w:lang w:eastAsia="zh-CN"/>
        </w:rPr>
        <w:t xml:space="preserve">, </w:t>
      </w:r>
      <w:r w:rsidRPr="008640B7">
        <w:rPr>
          <w:rFonts w:eastAsiaTheme="minorEastAsia"/>
          <w:lang w:eastAsia="zh-CN"/>
        </w:rPr>
        <w:t>Nokia, Nokia Shanghai Bell</w:t>
      </w:r>
    </w:p>
    <w:p w14:paraId="0373E17A" w14:textId="604964DB"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R4-2119421</w:t>
      </w:r>
      <w:r w:rsidRPr="008640B7">
        <w:rPr>
          <w:rFonts w:eastAsiaTheme="minorEastAsia"/>
          <w:lang w:eastAsia="zh-CN"/>
        </w:rPr>
        <w:tab/>
        <w:t>An input on UE blocking capability for the NR-U 6 GHz band in Europe</w:t>
      </w:r>
      <w:r>
        <w:rPr>
          <w:rFonts w:eastAsiaTheme="minorEastAsia"/>
          <w:lang w:eastAsia="zh-CN"/>
        </w:rPr>
        <w:t xml:space="preserve">, </w:t>
      </w:r>
      <w:r w:rsidRPr="008640B7">
        <w:rPr>
          <w:rFonts w:eastAsiaTheme="minorEastAsia"/>
          <w:lang w:eastAsia="zh-CN"/>
        </w:rPr>
        <w:t>Qualcomm Incorporated</w:t>
      </w:r>
    </w:p>
    <w:p w14:paraId="0F9DC0BE" w14:textId="064A8BFE"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R4-2119566</w:t>
      </w:r>
      <w:r w:rsidRPr="008640B7">
        <w:rPr>
          <w:rFonts w:eastAsiaTheme="minorEastAsia"/>
          <w:lang w:eastAsia="zh-CN"/>
        </w:rPr>
        <w:tab/>
        <w:t>NRU receiver blocking performance for 6GHz European band</w:t>
      </w:r>
      <w:r>
        <w:rPr>
          <w:rFonts w:eastAsiaTheme="minorEastAsia"/>
          <w:lang w:eastAsia="zh-CN"/>
        </w:rPr>
        <w:t xml:space="preserve">, </w:t>
      </w:r>
      <w:r w:rsidRPr="008640B7">
        <w:rPr>
          <w:rFonts w:eastAsiaTheme="minorEastAsia"/>
          <w:lang w:eastAsia="zh-CN"/>
        </w:rPr>
        <w:t>Skyworks Solutions Inc.</w:t>
      </w:r>
    </w:p>
    <w:p w14:paraId="31F7EE13" w14:textId="4F3891AD"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R4-2118127</w:t>
      </w:r>
      <w:r w:rsidRPr="008640B7">
        <w:rPr>
          <w:rFonts w:eastAsiaTheme="minorEastAsia"/>
          <w:lang w:eastAsia="zh-CN"/>
        </w:rPr>
        <w:tab/>
        <w:t>Receiver requirements for Band n101</w:t>
      </w:r>
      <w:r>
        <w:rPr>
          <w:rFonts w:eastAsiaTheme="minorEastAsia"/>
          <w:lang w:eastAsia="zh-CN"/>
        </w:rPr>
        <w:t xml:space="preserve">, </w:t>
      </w:r>
      <w:r w:rsidRPr="008640B7">
        <w:rPr>
          <w:rFonts w:eastAsiaTheme="minorEastAsia"/>
          <w:lang w:eastAsia="zh-CN"/>
        </w:rPr>
        <w:t>Ericsson</w:t>
      </w:r>
    </w:p>
    <w:p w14:paraId="0F751976" w14:textId="2FD588C4"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R4-2118619</w:t>
      </w:r>
      <w:r w:rsidRPr="008640B7">
        <w:rPr>
          <w:rFonts w:eastAsiaTheme="minorEastAsia"/>
          <w:lang w:eastAsia="zh-CN"/>
        </w:rPr>
        <w:tab/>
        <w:t>On UE RF aspects for the lower 6GHz NR unlicensed operation</w:t>
      </w:r>
      <w:r>
        <w:rPr>
          <w:rFonts w:eastAsiaTheme="minorEastAsia"/>
          <w:lang w:eastAsia="zh-CN"/>
        </w:rPr>
        <w:t xml:space="preserve">, </w:t>
      </w:r>
      <w:r w:rsidRPr="008640B7">
        <w:rPr>
          <w:rFonts w:eastAsiaTheme="minorEastAsia"/>
          <w:lang w:eastAsia="zh-CN"/>
        </w:rPr>
        <w:t>Nokia, Nokia Shanghai Bell</w:t>
      </w:r>
    </w:p>
    <w:p w14:paraId="1A5E6D15" w14:textId="0BAB5E92"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R4-2119165</w:t>
      </w:r>
      <w:r w:rsidRPr="008640B7">
        <w:rPr>
          <w:rFonts w:eastAsiaTheme="minorEastAsia"/>
          <w:lang w:eastAsia="zh-CN"/>
        </w:rPr>
        <w:tab/>
      </w:r>
      <w:proofErr w:type="spellStart"/>
      <w:r w:rsidRPr="008640B7">
        <w:rPr>
          <w:rFonts w:eastAsiaTheme="minorEastAsia"/>
          <w:lang w:eastAsia="zh-CN"/>
        </w:rPr>
        <w:t>drft</w:t>
      </w:r>
      <w:proofErr w:type="spellEnd"/>
      <w:r w:rsidRPr="008640B7">
        <w:rPr>
          <w:rFonts w:eastAsiaTheme="minorEastAsia"/>
          <w:lang w:eastAsia="zh-CN"/>
        </w:rPr>
        <w:t xml:space="preserve"> CR 38.104 on BS RF requirement for </w:t>
      </w:r>
      <w:proofErr w:type="spellStart"/>
      <w:r w:rsidRPr="008640B7">
        <w:rPr>
          <w:rFonts w:eastAsiaTheme="minorEastAsia"/>
          <w:lang w:eastAsia="zh-CN"/>
        </w:rPr>
        <w:t>unlicened</w:t>
      </w:r>
      <w:proofErr w:type="spellEnd"/>
      <w:r w:rsidRPr="008640B7">
        <w:rPr>
          <w:rFonts w:eastAsiaTheme="minorEastAsia"/>
          <w:lang w:eastAsia="zh-CN"/>
        </w:rPr>
        <w:t xml:space="preserve"> band, 5945-6425 MHz, in Europe</w:t>
      </w:r>
      <w:r>
        <w:rPr>
          <w:rFonts w:eastAsiaTheme="minorEastAsia"/>
          <w:lang w:eastAsia="zh-CN"/>
        </w:rPr>
        <w:t xml:space="preserve">, </w:t>
      </w:r>
      <w:r w:rsidRPr="008640B7">
        <w:rPr>
          <w:rFonts w:eastAsiaTheme="minorEastAsia"/>
          <w:lang w:eastAsia="zh-CN"/>
        </w:rPr>
        <w:t>Ericsson</w:t>
      </w:r>
    </w:p>
    <w:p w14:paraId="338B6E5C" w14:textId="41469B39"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R4-2119195</w:t>
      </w:r>
      <w:r w:rsidRPr="008640B7">
        <w:rPr>
          <w:rFonts w:eastAsiaTheme="minorEastAsia"/>
          <w:lang w:eastAsia="zh-CN"/>
        </w:rPr>
        <w:tab/>
        <w:t>Discussion on BS RF requirements for Europe unlicensed 6GHz</w:t>
      </w:r>
      <w:r>
        <w:rPr>
          <w:rFonts w:eastAsiaTheme="minorEastAsia"/>
          <w:lang w:eastAsia="zh-CN"/>
        </w:rPr>
        <w:t xml:space="preserve">, </w:t>
      </w:r>
      <w:r w:rsidRPr="008640B7">
        <w:rPr>
          <w:rFonts w:eastAsiaTheme="minorEastAsia"/>
          <w:lang w:eastAsia="zh-CN"/>
        </w:rPr>
        <w:t>ZTE Corporation</w:t>
      </w:r>
    </w:p>
    <w:p w14:paraId="07158DF3" w14:textId="78674C43"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R4-2119196</w:t>
      </w:r>
      <w:r w:rsidRPr="008640B7">
        <w:rPr>
          <w:rFonts w:eastAsiaTheme="minorEastAsia"/>
          <w:lang w:eastAsia="zh-CN"/>
        </w:rPr>
        <w:tab/>
        <w:t>draft CR for introduction of Europe unlicensed 6GHz</w:t>
      </w:r>
      <w:r>
        <w:rPr>
          <w:rFonts w:eastAsiaTheme="minorEastAsia"/>
          <w:lang w:eastAsia="zh-CN"/>
        </w:rPr>
        <w:t xml:space="preserve">, </w:t>
      </w:r>
      <w:r w:rsidRPr="008640B7">
        <w:rPr>
          <w:rFonts w:eastAsiaTheme="minorEastAsia"/>
          <w:lang w:eastAsia="zh-CN"/>
        </w:rPr>
        <w:t>ZTE Corporation</w:t>
      </w:r>
    </w:p>
    <w:p w14:paraId="1BFDE49A" w14:textId="4EA1A3A4" w:rsidR="008640B7" w:rsidRDefault="008640B7" w:rsidP="008640B7">
      <w:pPr>
        <w:pStyle w:val="NO"/>
        <w:spacing w:after="0"/>
        <w:ind w:left="1701" w:hanging="1134"/>
        <w:rPr>
          <w:rFonts w:eastAsiaTheme="minorEastAsia"/>
          <w:lang w:eastAsia="zh-CN"/>
        </w:rPr>
      </w:pPr>
      <w:r w:rsidRPr="008640B7">
        <w:rPr>
          <w:rFonts w:eastAsiaTheme="minorEastAsia"/>
          <w:lang w:eastAsia="zh-CN"/>
        </w:rPr>
        <w:t>R4-2119303</w:t>
      </w:r>
      <w:r w:rsidRPr="008640B7">
        <w:rPr>
          <w:rFonts w:eastAsiaTheme="minorEastAsia"/>
          <w:lang w:eastAsia="zh-CN"/>
        </w:rPr>
        <w:tab/>
        <w:t>6GHz UL – Implementing new band in BS specs</w:t>
      </w:r>
      <w:r>
        <w:rPr>
          <w:rFonts w:eastAsiaTheme="minorEastAsia"/>
          <w:lang w:eastAsia="zh-CN"/>
        </w:rPr>
        <w:t xml:space="preserve">, </w:t>
      </w:r>
      <w:r w:rsidRPr="008640B7">
        <w:rPr>
          <w:rFonts w:eastAsiaTheme="minorEastAsia"/>
          <w:lang w:eastAsia="zh-CN"/>
        </w:rPr>
        <w:t>Huawei</w:t>
      </w:r>
    </w:p>
    <w:p w14:paraId="2A0FA94A" w14:textId="77777777" w:rsidR="008640B7" w:rsidRPr="008640B7" w:rsidRDefault="008640B7" w:rsidP="008640B7">
      <w:pPr>
        <w:pStyle w:val="NO"/>
        <w:spacing w:after="0"/>
        <w:ind w:left="1701" w:hanging="1134"/>
        <w:rPr>
          <w:rFonts w:eastAsiaTheme="minorEastAsia"/>
          <w:lang w:eastAsia="zh-CN"/>
        </w:rPr>
      </w:pPr>
    </w:p>
    <w:p w14:paraId="6E91579D" w14:textId="114F91C9" w:rsidR="00F61FD1" w:rsidRPr="00C8739D" w:rsidRDefault="00F61FD1" w:rsidP="00F61F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p>
    <w:p w14:paraId="58DB1D37" w14:textId="5C3F524A" w:rsidR="00F61FD1" w:rsidRPr="00D9426E" w:rsidRDefault="00F61FD1" w:rsidP="00F61FD1">
      <w:pPr>
        <w:pStyle w:val="NO"/>
        <w:spacing w:after="0"/>
        <w:ind w:hanging="568"/>
        <w:rPr>
          <w:kern w:val="2"/>
          <w:szCs w:val="22"/>
          <w:lang w:val="en-US" w:eastAsia="ja-JP"/>
        </w:rPr>
      </w:pPr>
      <w:r w:rsidRPr="00F61FD1">
        <w:rPr>
          <w:kern w:val="2"/>
          <w:szCs w:val="22"/>
          <w:lang w:val="en-US" w:eastAsia="ja-JP"/>
        </w:rPr>
        <w:t>RP-211822</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305CD4AC" w14:textId="77777777" w:rsidR="00F61FD1" w:rsidRDefault="00F61FD1" w:rsidP="00F61FD1">
      <w:pPr>
        <w:pStyle w:val="NO"/>
        <w:spacing w:after="0"/>
        <w:rPr>
          <w:rFonts w:ascii="Arial" w:hAnsi="Arial" w:cs="Arial"/>
          <w:iCs/>
          <w:u w:val="single"/>
        </w:rPr>
      </w:pPr>
    </w:p>
    <w:p w14:paraId="480F3A73" w14:textId="5BE30C54" w:rsidR="00B70594" w:rsidRPr="00C8739D" w:rsidRDefault="00B70594" w:rsidP="00F61FD1">
      <w:pPr>
        <w:pStyle w:val="NO"/>
        <w:spacing w:after="0"/>
        <w:rPr>
          <w:rFonts w:ascii="Arial" w:hAnsi="Arial" w:cs="Arial"/>
          <w:iCs/>
          <w:u w:val="single"/>
        </w:rPr>
      </w:pPr>
      <w:r w:rsidRPr="00C8739D">
        <w:rPr>
          <w:rFonts w:ascii="Arial" w:hAnsi="Arial" w:cs="Arial"/>
          <w:iCs/>
          <w:u w:val="single"/>
        </w:rPr>
        <w:lastRenderedPageBreak/>
        <w:t>RAN</w:t>
      </w:r>
      <w:r>
        <w:rPr>
          <w:rFonts w:ascii="Arial" w:hAnsi="Arial" w:cs="Arial"/>
          <w:iCs/>
          <w:u w:val="single"/>
        </w:rPr>
        <w:t>4</w:t>
      </w:r>
      <w:r w:rsidRPr="00C8739D">
        <w:rPr>
          <w:rFonts w:ascii="Arial" w:hAnsi="Arial" w:cs="Arial"/>
          <w:iCs/>
          <w:u w:val="single"/>
        </w:rPr>
        <w:t>#</w:t>
      </w:r>
      <w:r>
        <w:rPr>
          <w:rFonts w:ascii="Arial" w:hAnsi="Arial" w:cs="Arial"/>
          <w:iCs/>
          <w:u w:val="single"/>
        </w:rPr>
        <w:t>100:</w:t>
      </w:r>
    </w:p>
    <w:p w14:paraId="0B423AE0" w14:textId="793281D0" w:rsidR="00B70594" w:rsidRDefault="00B70594" w:rsidP="00B70594">
      <w:pPr>
        <w:pStyle w:val="NO"/>
        <w:spacing w:after="0"/>
        <w:ind w:left="1701" w:hanging="1134"/>
        <w:rPr>
          <w:kern w:val="2"/>
          <w:szCs w:val="22"/>
          <w:lang w:val="en-US" w:eastAsia="ja-JP"/>
        </w:rPr>
      </w:pPr>
      <w:r w:rsidRPr="00B70594">
        <w:rPr>
          <w:kern w:val="2"/>
          <w:szCs w:val="22"/>
          <w:lang w:val="en-US" w:eastAsia="ja-JP"/>
        </w:rPr>
        <w:t>R4-2115008</w:t>
      </w:r>
      <w:r>
        <w:rPr>
          <w:kern w:val="2"/>
          <w:szCs w:val="22"/>
          <w:lang w:val="en-US" w:eastAsia="ja-JP"/>
        </w:rPr>
        <w:tab/>
      </w:r>
      <w:r w:rsidRPr="00811EEF">
        <w:rPr>
          <w:kern w:val="2"/>
          <w:szCs w:val="22"/>
          <w:lang w:val="en-US" w:eastAsia="ja-JP"/>
        </w:rPr>
        <w:t xml:space="preserve">Email discussion summary for </w:t>
      </w:r>
      <w:r w:rsidRPr="00B70594">
        <w:rPr>
          <w:kern w:val="2"/>
          <w:szCs w:val="22"/>
          <w:lang w:val="en-US" w:eastAsia="ja-JP"/>
        </w:rPr>
        <w:t>[100-e][108] NR_6GHz_unlic_EU</w:t>
      </w:r>
      <w:r>
        <w:rPr>
          <w:kern w:val="2"/>
          <w:szCs w:val="22"/>
          <w:lang w:val="en-US" w:eastAsia="ja-JP"/>
        </w:rPr>
        <w:t xml:space="preserve">, </w:t>
      </w:r>
      <w:r w:rsidRPr="00977EFD">
        <w:rPr>
          <w:kern w:val="2"/>
          <w:szCs w:val="22"/>
          <w:lang w:val="en-US" w:eastAsia="ja-JP"/>
        </w:rPr>
        <w:t>Nokia</w:t>
      </w:r>
    </w:p>
    <w:p w14:paraId="06D968D6" w14:textId="426DAA72" w:rsidR="00B70594" w:rsidRDefault="00B70594" w:rsidP="00B70594">
      <w:pPr>
        <w:pStyle w:val="NO"/>
        <w:spacing w:after="0"/>
        <w:ind w:left="1701" w:hanging="1134"/>
        <w:rPr>
          <w:kern w:val="2"/>
          <w:szCs w:val="22"/>
          <w:lang w:val="en-US" w:eastAsia="ja-JP"/>
        </w:rPr>
      </w:pPr>
      <w:r w:rsidRPr="00B70594">
        <w:rPr>
          <w:rFonts w:eastAsiaTheme="minorEastAsia"/>
          <w:lang w:eastAsia="zh-CN"/>
        </w:rPr>
        <w:t>R4-2114883</w:t>
      </w:r>
      <w:r>
        <w:rPr>
          <w:kern w:val="2"/>
          <w:szCs w:val="22"/>
          <w:lang w:val="en-US" w:eastAsia="ja-JP"/>
        </w:rPr>
        <w:tab/>
      </w:r>
      <w:r w:rsidRPr="00B70594">
        <w:rPr>
          <w:kern w:val="2"/>
          <w:szCs w:val="22"/>
          <w:lang w:val="en-US" w:eastAsia="ja-JP"/>
        </w:rPr>
        <w:t>TP to TR 38.849 on A-MPR values for PC5 VLP deployments</w:t>
      </w:r>
      <w:r>
        <w:rPr>
          <w:kern w:val="2"/>
          <w:szCs w:val="22"/>
          <w:lang w:val="en-US" w:eastAsia="ja-JP"/>
        </w:rPr>
        <w:t>, Qualcomm</w:t>
      </w:r>
    </w:p>
    <w:p w14:paraId="71EEBB4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R4-2113692</w:t>
      </w:r>
      <w:r w:rsidRPr="00B70594">
        <w:rPr>
          <w:kern w:val="2"/>
          <w:szCs w:val="22"/>
          <w:lang w:val="en-US" w:eastAsia="ja-JP"/>
        </w:rPr>
        <w:tab/>
        <w:t>draft TR 38.849 v0.4.0, Nokia, Nokia Shanghai Bell</w:t>
      </w:r>
    </w:p>
    <w:p w14:paraId="6E9438CF" w14:textId="4186CC56"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R4-2113693</w:t>
      </w:r>
      <w:r w:rsidRPr="00B70594">
        <w:rPr>
          <w:kern w:val="2"/>
          <w:szCs w:val="22"/>
          <w:lang w:val="en-US" w:eastAsia="ja-JP"/>
        </w:rPr>
        <w:tab/>
        <w:t>On system parameters for the lower 6GHz NR unlicensed operation,</w:t>
      </w:r>
      <w:r>
        <w:rPr>
          <w:kern w:val="2"/>
          <w:szCs w:val="22"/>
          <w:lang w:val="en-US" w:eastAsia="ja-JP"/>
        </w:rPr>
        <w:t xml:space="preserve"> </w:t>
      </w:r>
      <w:r w:rsidRPr="00B70594">
        <w:rPr>
          <w:kern w:val="2"/>
          <w:szCs w:val="22"/>
          <w:lang w:val="en-US" w:eastAsia="ja-JP"/>
        </w:rPr>
        <w:t>Nokia, Nokia Shanghai Bell</w:t>
      </w:r>
    </w:p>
    <w:p w14:paraId="4754541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R4-2112342</w:t>
      </w:r>
      <w:r w:rsidRPr="00B70594">
        <w:rPr>
          <w:kern w:val="2"/>
          <w:szCs w:val="22"/>
          <w:lang w:val="en-US" w:eastAsia="ja-JP"/>
        </w:rPr>
        <w:tab/>
        <w:t>Band plan for lower 6GHz NR unlicensed operation in EU/CEPT, Apple, Facebook, Hewlett Packard Enterprise, Skyworks Solutions Inc., Microsoft</w:t>
      </w:r>
    </w:p>
    <w:p w14:paraId="092B9A34"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R4-2113934</w:t>
      </w:r>
      <w:r w:rsidRPr="00B70594">
        <w:rPr>
          <w:kern w:val="2"/>
          <w:szCs w:val="22"/>
          <w:lang w:val="en-US" w:eastAsia="ja-JP"/>
        </w:rPr>
        <w:tab/>
        <w:t>Comparison of reusing n96 and defining a new band, ZTE Corporation</w:t>
      </w:r>
    </w:p>
    <w:p w14:paraId="68C7832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R4-2114219</w:t>
      </w:r>
      <w:r w:rsidRPr="00B70594">
        <w:rPr>
          <w:kern w:val="2"/>
          <w:szCs w:val="22"/>
          <w:lang w:val="en-US" w:eastAsia="ja-JP"/>
        </w:rPr>
        <w:tab/>
        <w:t>NR-U 6 GHz band for Europe from a UE perspective, Qualcomm Incorporated</w:t>
      </w:r>
    </w:p>
    <w:p w14:paraId="4900175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R4-2114231</w:t>
      </w:r>
      <w:r w:rsidRPr="00B70594">
        <w:rPr>
          <w:kern w:val="2"/>
          <w:szCs w:val="22"/>
          <w:lang w:val="en-US" w:eastAsia="ja-JP"/>
        </w:rPr>
        <w:tab/>
        <w:t xml:space="preserve">6GHz </w:t>
      </w:r>
      <w:proofErr w:type="spellStart"/>
      <w:r w:rsidRPr="00B70594">
        <w:rPr>
          <w:kern w:val="2"/>
          <w:szCs w:val="22"/>
          <w:lang w:val="en-US" w:eastAsia="ja-JP"/>
        </w:rPr>
        <w:t>unliscenced</w:t>
      </w:r>
      <w:proofErr w:type="spellEnd"/>
      <w:r w:rsidRPr="00B70594">
        <w:rPr>
          <w:kern w:val="2"/>
          <w:szCs w:val="22"/>
          <w:lang w:val="en-US" w:eastAsia="ja-JP"/>
        </w:rPr>
        <w:t xml:space="preserve"> band numbering, Huawei</w:t>
      </w:r>
    </w:p>
    <w:p w14:paraId="238CFF3D"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R4-2114476</w:t>
      </w:r>
      <w:r w:rsidRPr="00B70594">
        <w:rPr>
          <w:kern w:val="2"/>
          <w:szCs w:val="22"/>
          <w:lang w:val="en-US" w:eastAsia="ja-JP"/>
        </w:rPr>
        <w:tab/>
        <w:t xml:space="preserve">Band plan for unlicensed operation in 6GHz in Europe, Ericsson </w:t>
      </w:r>
    </w:p>
    <w:p w14:paraId="0430ABDD" w14:textId="73288054" w:rsidR="00B70594" w:rsidRDefault="00B70594" w:rsidP="00B70594">
      <w:pPr>
        <w:pStyle w:val="NO"/>
        <w:spacing w:after="0"/>
        <w:ind w:left="1701" w:hanging="1134"/>
        <w:rPr>
          <w:kern w:val="2"/>
          <w:szCs w:val="22"/>
          <w:lang w:val="en-US" w:eastAsia="ja-JP"/>
        </w:rPr>
      </w:pPr>
      <w:r w:rsidRPr="00B70594">
        <w:rPr>
          <w:kern w:val="2"/>
          <w:szCs w:val="22"/>
          <w:lang w:val="en-US" w:eastAsia="ja-JP"/>
        </w:rPr>
        <w:t>R4-2114220</w:t>
      </w:r>
      <w:r w:rsidRPr="00B70594">
        <w:rPr>
          <w:kern w:val="2"/>
          <w:szCs w:val="22"/>
          <w:lang w:val="en-US" w:eastAsia="ja-JP"/>
        </w:rPr>
        <w:tab/>
        <w:t>A-MPR for NR-U VLP in 6 GHz for Europe, Qualcomm Incorporated</w:t>
      </w:r>
    </w:p>
    <w:p w14:paraId="5FFF69F3" w14:textId="77777777" w:rsidR="00B70594" w:rsidRDefault="00B70594" w:rsidP="009842F0">
      <w:pPr>
        <w:pStyle w:val="NO"/>
        <w:spacing w:after="0"/>
        <w:rPr>
          <w:rFonts w:ascii="Arial" w:hAnsi="Arial" w:cs="Arial"/>
          <w:iCs/>
          <w:u w:val="single"/>
        </w:rPr>
      </w:pPr>
    </w:p>
    <w:p w14:paraId="48D374A0" w14:textId="6DC86B04"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p>
    <w:p w14:paraId="6524F03E" w14:textId="5C79B9B9" w:rsidR="00D9426E" w:rsidRPr="00D9426E" w:rsidRDefault="00D9426E" w:rsidP="00D9426E">
      <w:pPr>
        <w:pStyle w:val="NO"/>
        <w:spacing w:after="0"/>
        <w:ind w:hanging="568"/>
        <w:rPr>
          <w:kern w:val="2"/>
          <w:szCs w:val="22"/>
          <w:lang w:val="en-US" w:eastAsia="ja-JP"/>
        </w:rPr>
      </w:pPr>
      <w:r w:rsidRPr="00D9426E">
        <w:rPr>
          <w:kern w:val="2"/>
          <w:szCs w:val="22"/>
          <w:lang w:val="en-US" w:eastAsia="ja-JP"/>
        </w:rPr>
        <w:t>RP-211320</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1858F94F" w14:textId="426997FF" w:rsidR="00B70594" w:rsidRDefault="00D9426E" w:rsidP="00D9426E">
      <w:pPr>
        <w:pStyle w:val="NO"/>
        <w:spacing w:after="0"/>
        <w:ind w:left="1701" w:hanging="1134"/>
        <w:rPr>
          <w:kern w:val="2"/>
          <w:szCs w:val="22"/>
          <w:lang w:val="en-US" w:eastAsia="ja-JP"/>
        </w:rPr>
      </w:pPr>
      <w:r w:rsidRPr="00D9426E">
        <w:rPr>
          <w:kern w:val="2"/>
          <w:szCs w:val="22"/>
          <w:lang w:val="en-US" w:eastAsia="ja-JP"/>
        </w:rPr>
        <w:t>RP-211321</w:t>
      </w:r>
      <w:r w:rsidRPr="00D9426E">
        <w:rPr>
          <w:kern w:val="2"/>
          <w:szCs w:val="22"/>
          <w:lang w:val="en-US" w:eastAsia="ja-JP"/>
        </w:rPr>
        <w:tab/>
        <w:t>Draft TR 38.849 - Introduction of lower 6GHz NR unlicensed operation for Europe. Nokia</w:t>
      </w:r>
    </w:p>
    <w:p w14:paraId="67F8F3A4" w14:textId="77777777" w:rsidR="00D9426E" w:rsidRPr="00D9426E" w:rsidRDefault="00D9426E" w:rsidP="00D9426E">
      <w:pPr>
        <w:pStyle w:val="NO"/>
        <w:spacing w:after="0"/>
        <w:ind w:left="1701" w:hanging="1134"/>
        <w:rPr>
          <w:rFonts w:ascii="Arial" w:hAnsi="Arial" w:cs="Arial"/>
          <w:iCs/>
          <w:u w:val="single"/>
          <w:lang w:val="en-US"/>
        </w:rPr>
      </w:pPr>
    </w:p>
    <w:p w14:paraId="75D827E6" w14:textId="64908C08"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11CB346C" w14:textId="54038DCD"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91:</w:t>
      </w:r>
    </w:p>
    <w:p w14:paraId="3BA6C344" w14:textId="282FF621" w:rsidR="00D9426E" w:rsidRDefault="00D9426E" w:rsidP="00D9426E">
      <w:pPr>
        <w:pStyle w:val="NO"/>
        <w:spacing w:after="0"/>
        <w:ind w:left="1701" w:hanging="1134"/>
        <w:rPr>
          <w:kern w:val="2"/>
          <w:szCs w:val="22"/>
          <w:lang w:val="en-US" w:eastAsia="ja-JP"/>
        </w:rPr>
      </w:pPr>
      <w:r w:rsidRPr="00D9426E">
        <w:rPr>
          <w:kern w:val="2"/>
          <w:szCs w:val="22"/>
          <w:lang w:val="en-US" w:eastAsia="ja-JP"/>
        </w:rPr>
        <w:t>RP-210762</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79DCBBE" w14:textId="5BBBE1C5" w:rsidR="00D9426E" w:rsidRDefault="00D9426E" w:rsidP="00D9426E">
      <w:pPr>
        <w:pStyle w:val="NO"/>
        <w:spacing w:after="0"/>
        <w:ind w:left="1701" w:hanging="1134"/>
        <w:rPr>
          <w:kern w:val="2"/>
          <w:szCs w:val="22"/>
          <w:lang w:val="en-US" w:eastAsia="ja-JP"/>
        </w:rPr>
      </w:pPr>
      <w:r w:rsidRPr="00D9426E">
        <w:rPr>
          <w:kern w:val="2"/>
          <w:szCs w:val="22"/>
          <w:lang w:val="en-US" w:eastAsia="ja-JP"/>
        </w:rPr>
        <w:t>RP-210486</w:t>
      </w:r>
      <w:r>
        <w:rPr>
          <w:kern w:val="2"/>
          <w:szCs w:val="22"/>
          <w:lang w:val="en-US" w:eastAsia="ja-JP"/>
        </w:rPr>
        <w:tab/>
      </w:r>
      <w:r w:rsidRPr="00A6307D">
        <w:rPr>
          <w:kern w:val="2"/>
          <w:szCs w:val="22"/>
          <w:lang w:val="en-US" w:eastAsia="ja-JP"/>
        </w:rPr>
        <w:t>SR for Introduction of lower 6GHz NR unlicensed operation for Europe</w:t>
      </w:r>
      <w:r>
        <w:rPr>
          <w:kern w:val="2"/>
          <w:szCs w:val="22"/>
          <w:lang w:val="en-US" w:eastAsia="ja-JP"/>
        </w:rPr>
        <w:t>, Nokia</w:t>
      </w:r>
    </w:p>
    <w:p w14:paraId="03F8E3D5" w14:textId="77777777" w:rsidR="00D9426E" w:rsidRDefault="00D9426E" w:rsidP="00443D9C">
      <w:pPr>
        <w:pStyle w:val="NO"/>
        <w:spacing w:after="0"/>
        <w:rPr>
          <w:rFonts w:ascii="Arial" w:hAnsi="Arial" w:cs="Arial"/>
          <w:iCs/>
          <w:u w:val="single"/>
          <w:lang w:val="en-US"/>
        </w:rPr>
      </w:pPr>
    </w:p>
    <w:p w14:paraId="03D4094E" w14:textId="4B9DE8C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lastRenderedPageBreak/>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D9426E" w:rsidRDefault="00D9426E">
      <w:r>
        <w:separator/>
      </w:r>
    </w:p>
  </w:endnote>
  <w:endnote w:type="continuationSeparator" w:id="0">
    <w:p w14:paraId="5F739589" w14:textId="77777777" w:rsidR="00D9426E" w:rsidRDefault="00D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D9426E" w:rsidRDefault="00D9426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D9426E" w:rsidRDefault="00D9426E">
      <w:r>
        <w:separator/>
      </w:r>
    </w:p>
  </w:footnote>
  <w:footnote w:type="continuationSeparator" w:id="0">
    <w:p w14:paraId="16908F3B" w14:textId="77777777" w:rsidR="00D9426E" w:rsidRDefault="00D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5"/>
  </w:num>
  <w:num w:numId="9">
    <w:abstractNumId w:val="3"/>
  </w:num>
  <w:num w:numId="10">
    <w:abstractNumId w:val="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4908"/>
    <w:rsid w:val="000C00FA"/>
    <w:rsid w:val="000C51AA"/>
    <w:rsid w:val="000C637F"/>
    <w:rsid w:val="000D17BC"/>
    <w:rsid w:val="000D2186"/>
    <w:rsid w:val="000D65C5"/>
    <w:rsid w:val="000E4F35"/>
    <w:rsid w:val="000E69B3"/>
    <w:rsid w:val="000F6C1C"/>
    <w:rsid w:val="0010615D"/>
    <w:rsid w:val="00116F4B"/>
    <w:rsid w:val="00117D7D"/>
    <w:rsid w:val="001212E2"/>
    <w:rsid w:val="00131183"/>
    <w:rsid w:val="00131D21"/>
    <w:rsid w:val="00135EE1"/>
    <w:rsid w:val="00137471"/>
    <w:rsid w:val="00140581"/>
    <w:rsid w:val="00150FD3"/>
    <w:rsid w:val="00165136"/>
    <w:rsid w:val="00166F10"/>
    <w:rsid w:val="00167672"/>
    <w:rsid w:val="00170E3B"/>
    <w:rsid w:val="001805F0"/>
    <w:rsid w:val="00180B41"/>
    <w:rsid w:val="00184428"/>
    <w:rsid w:val="001A248F"/>
    <w:rsid w:val="001A3B5F"/>
    <w:rsid w:val="001A659D"/>
    <w:rsid w:val="001B5CA8"/>
    <w:rsid w:val="001B7066"/>
    <w:rsid w:val="001C2EDE"/>
    <w:rsid w:val="001C4490"/>
    <w:rsid w:val="001D2C1A"/>
    <w:rsid w:val="001D3679"/>
    <w:rsid w:val="001D3BA2"/>
    <w:rsid w:val="001D3DE7"/>
    <w:rsid w:val="001D44B7"/>
    <w:rsid w:val="001E0075"/>
    <w:rsid w:val="001E1397"/>
    <w:rsid w:val="001E646C"/>
    <w:rsid w:val="001E6F5B"/>
    <w:rsid w:val="001F1B1F"/>
    <w:rsid w:val="001F2A20"/>
    <w:rsid w:val="001F486F"/>
    <w:rsid w:val="00201F66"/>
    <w:rsid w:val="00202277"/>
    <w:rsid w:val="00204B74"/>
    <w:rsid w:val="00207DC4"/>
    <w:rsid w:val="00211A07"/>
    <w:rsid w:val="002128D9"/>
    <w:rsid w:val="00217B4C"/>
    <w:rsid w:val="0022485E"/>
    <w:rsid w:val="00226946"/>
    <w:rsid w:val="00243A99"/>
    <w:rsid w:val="002476F9"/>
    <w:rsid w:val="002520F9"/>
    <w:rsid w:val="00255DB2"/>
    <w:rsid w:val="00260A84"/>
    <w:rsid w:val="002661DC"/>
    <w:rsid w:val="00267BE6"/>
    <w:rsid w:val="00270700"/>
    <w:rsid w:val="002717A0"/>
    <w:rsid w:val="002934C1"/>
    <w:rsid w:val="0029567C"/>
    <w:rsid w:val="002961BE"/>
    <w:rsid w:val="002A3BA4"/>
    <w:rsid w:val="002B4BC1"/>
    <w:rsid w:val="002B7EA6"/>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4F04"/>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0DFB"/>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7B95"/>
    <w:rsid w:val="00534AAD"/>
    <w:rsid w:val="00541ADF"/>
    <w:rsid w:val="00546AA1"/>
    <w:rsid w:val="00546CC7"/>
    <w:rsid w:val="00551310"/>
    <w:rsid w:val="00553421"/>
    <w:rsid w:val="0055346F"/>
    <w:rsid w:val="005567C7"/>
    <w:rsid w:val="005579FF"/>
    <w:rsid w:val="00560110"/>
    <w:rsid w:val="0057171D"/>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D01C8"/>
    <w:rsid w:val="005D0418"/>
    <w:rsid w:val="005E1B62"/>
    <w:rsid w:val="005E1D58"/>
    <w:rsid w:val="005E5857"/>
    <w:rsid w:val="005F1A4C"/>
    <w:rsid w:val="005F22C9"/>
    <w:rsid w:val="006019E9"/>
    <w:rsid w:val="006045D2"/>
    <w:rsid w:val="00610E37"/>
    <w:rsid w:val="00615FF9"/>
    <w:rsid w:val="006207ED"/>
    <w:rsid w:val="00626BC9"/>
    <w:rsid w:val="0062727C"/>
    <w:rsid w:val="0063410A"/>
    <w:rsid w:val="006435B6"/>
    <w:rsid w:val="006438FE"/>
    <w:rsid w:val="006458DF"/>
    <w:rsid w:val="00650D52"/>
    <w:rsid w:val="00654C0F"/>
    <w:rsid w:val="006615B2"/>
    <w:rsid w:val="00662313"/>
    <w:rsid w:val="006636EB"/>
    <w:rsid w:val="00673911"/>
    <w:rsid w:val="00673D50"/>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266E"/>
    <w:rsid w:val="00851121"/>
    <w:rsid w:val="008546E5"/>
    <w:rsid w:val="008640B7"/>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70594"/>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739D"/>
    <w:rsid w:val="00C87BFC"/>
    <w:rsid w:val="00C87FE3"/>
    <w:rsid w:val="00CA5347"/>
    <w:rsid w:val="00CA5BDF"/>
    <w:rsid w:val="00CB1709"/>
    <w:rsid w:val="00CB30D9"/>
    <w:rsid w:val="00CC747F"/>
    <w:rsid w:val="00CD18BF"/>
    <w:rsid w:val="00CD30C3"/>
    <w:rsid w:val="00CD5540"/>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90FDE"/>
    <w:rsid w:val="00D9298F"/>
    <w:rsid w:val="00D9426E"/>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30053"/>
    <w:rsid w:val="00E341E5"/>
    <w:rsid w:val="00E36051"/>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9DD"/>
    <w:rsid w:val="00EF3F5B"/>
    <w:rsid w:val="00EF4800"/>
    <w:rsid w:val="00EF674A"/>
    <w:rsid w:val="00F00A3D"/>
    <w:rsid w:val="00F030F7"/>
    <w:rsid w:val="00F0344A"/>
    <w:rsid w:val="00F06449"/>
    <w:rsid w:val="00F15846"/>
    <w:rsid w:val="00F17033"/>
    <w:rsid w:val="00F17CA4"/>
    <w:rsid w:val="00F24DDD"/>
    <w:rsid w:val="00F2770B"/>
    <w:rsid w:val="00F372A4"/>
    <w:rsid w:val="00F530BB"/>
    <w:rsid w:val="00F549A3"/>
    <w:rsid w:val="00F55CBF"/>
    <w:rsid w:val="00F61FD1"/>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4D2A"/>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499662875">
      <w:bodyDiv w:val="1"/>
      <w:marLeft w:val="0"/>
      <w:marRight w:val="0"/>
      <w:marTop w:val="0"/>
      <w:marBottom w:val="0"/>
      <w:divBdr>
        <w:top w:val="none" w:sz="0" w:space="0" w:color="auto"/>
        <w:left w:val="none" w:sz="0" w:space="0" w:color="auto"/>
        <w:bottom w:val="none" w:sz="0" w:space="0" w:color="auto"/>
        <w:right w:val="none" w:sz="0" w:space="0" w:color="auto"/>
      </w:divBdr>
      <w:divsChild>
        <w:div w:id="575557232">
          <w:marLeft w:val="0"/>
          <w:marRight w:val="0"/>
          <w:marTop w:val="0"/>
          <w:marBottom w:val="0"/>
          <w:divBdr>
            <w:top w:val="none" w:sz="0" w:space="0" w:color="auto"/>
            <w:left w:val="none" w:sz="0" w:space="0" w:color="auto"/>
            <w:bottom w:val="none" w:sz="0" w:space="0" w:color="auto"/>
            <w:right w:val="none" w:sz="0" w:space="0" w:color="auto"/>
          </w:divBdr>
          <w:divsChild>
            <w:div w:id="189034891">
              <w:marLeft w:val="0"/>
              <w:marRight w:val="0"/>
              <w:marTop w:val="0"/>
              <w:marBottom w:val="0"/>
              <w:divBdr>
                <w:top w:val="none" w:sz="0" w:space="0" w:color="auto"/>
                <w:left w:val="none" w:sz="0" w:space="0" w:color="auto"/>
                <w:bottom w:val="none" w:sz="0" w:space="0" w:color="auto"/>
                <w:right w:val="none" w:sz="0" w:space="0" w:color="auto"/>
              </w:divBdr>
            </w:div>
            <w:div w:id="1406419052">
              <w:marLeft w:val="0"/>
              <w:marRight w:val="0"/>
              <w:marTop w:val="0"/>
              <w:marBottom w:val="0"/>
              <w:divBdr>
                <w:top w:val="none" w:sz="0" w:space="0" w:color="auto"/>
                <w:left w:val="none" w:sz="0" w:space="0" w:color="auto"/>
                <w:bottom w:val="none" w:sz="0" w:space="0" w:color="auto"/>
                <w:right w:val="none" w:sz="0" w:space="0" w:color="auto"/>
              </w:divBdr>
            </w:div>
            <w:div w:id="969944114">
              <w:marLeft w:val="0"/>
              <w:marRight w:val="0"/>
              <w:marTop w:val="0"/>
              <w:marBottom w:val="0"/>
              <w:divBdr>
                <w:top w:val="none" w:sz="0" w:space="0" w:color="auto"/>
                <w:left w:val="none" w:sz="0" w:space="0" w:color="auto"/>
                <w:bottom w:val="none" w:sz="0" w:space="0" w:color="auto"/>
                <w:right w:val="none" w:sz="0" w:space="0" w:color="auto"/>
              </w:divBdr>
            </w:div>
          </w:divsChild>
        </w:div>
        <w:div w:id="1741098781">
          <w:marLeft w:val="0"/>
          <w:marRight w:val="0"/>
          <w:marTop w:val="0"/>
          <w:marBottom w:val="0"/>
          <w:divBdr>
            <w:top w:val="none" w:sz="0" w:space="0" w:color="auto"/>
            <w:left w:val="none" w:sz="0" w:space="0" w:color="auto"/>
            <w:bottom w:val="none" w:sz="0" w:space="0" w:color="auto"/>
            <w:right w:val="none" w:sz="0" w:space="0" w:color="auto"/>
          </w:divBdr>
          <w:divsChild>
            <w:div w:id="215514128">
              <w:marLeft w:val="0"/>
              <w:marRight w:val="0"/>
              <w:marTop w:val="0"/>
              <w:marBottom w:val="0"/>
              <w:divBdr>
                <w:top w:val="none" w:sz="0" w:space="0" w:color="auto"/>
                <w:left w:val="none" w:sz="0" w:space="0" w:color="auto"/>
                <w:bottom w:val="none" w:sz="0" w:space="0" w:color="auto"/>
                <w:right w:val="none" w:sz="0" w:space="0" w:color="auto"/>
              </w:divBdr>
            </w:div>
            <w:div w:id="1361128878">
              <w:marLeft w:val="0"/>
              <w:marRight w:val="0"/>
              <w:marTop w:val="0"/>
              <w:marBottom w:val="0"/>
              <w:divBdr>
                <w:top w:val="none" w:sz="0" w:space="0" w:color="auto"/>
                <w:left w:val="none" w:sz="0" w:space="0" w:color="auto"/>
                <w:bottom w:val="none" w:sz="0" w:space="0" w:color="auto"/>
                <w:right w:val="none" w:sz="0" w:space="0" w:color="auto"/>
              </w:divBdr>
            </w:div>
            <w:div w:id="1888908697">
              <w:marLeft w:val="0"/>
              <w:marRight w:val="0"/>
              <w:marTop w:val="0"/>
              <w:marBottom w:val="0"/>
              <w:divBdr>
                <w:top w:val="none" w:sz="0" w:space="0" w:color="auto"/>
                <w:left w:val="none" w:sz="0" w:space="0" w:color="auto"/>
                <w:bottom w:val="none" w:sz="0" w:space="0" w:color="auto"/>
                <w:right w:val="none" w:sz="0" w:space="0" w:color="auto"/>
              </w:divBdr>
            </w:div>
            <w:div w:id="1963076383">
              <w:marLeft w:val="0"/>
              <w:marRight w:val="0"/>
              <w:marTop w:val="0"/>
              <w:marBottom w:val="0"/>
              <w:divBdr>
                <w:top w:val="none" w:sz="0" w:space="0" w:color="auto"/>
                <w:left w:val="none" w:sz="0" w:space="0" w:color="auto"/>
                <w:bottom w:val="none" w:sz="0" w:space="0" w:color="auto"/>
                <w:right w:val="none" w:sz="0" w:space="0" w:color="auto"/>
              </w:divBdr>
            </w:div>
          </w:divsChild>
        </w:div>
        <w:div w:id="342780151">
          <w:marLeft w:val="0"/>
          <w:marRight w:val="0"/>
          <w:marTop w:val="0"/>
          <w:marBottom w:val="0"/>
          <w:divBdr>
            <w:top w:val="none" w:sz="0" w:space="0" w:color="auto"/>
            <w:left w:val="none" w:sz="0" w:space="0" w:color="auto"/>
            <w:bottom w:val="none" w:sz="0" w:space="0" w:color="auto"/>
            <w:right w:val="none" w:sz="0" w:space="0" w:color="auto"/>
          </w:divBdr>
          <w:divsChild>
            <w:div w:id="686568062">
              <w:marLeft w:val="0"/>
              <w:marRight w:val="0"/>
              <w:marTop w:val="0"/>
              <w:marBottom w:val="0"/>
              <w:divBdr>
                <w:top w:val="none" w:sz="0" w:space="0" w:color="auto"/>
                <w:left w:val="none" w:sz="0" w:space="0" w:color="auto"/>
                <w:bottom w:val="none" w:sz="0" w:space="0" w:color="auto"/>
                <w:right w:val="none" w:sz="0" w:space="0" w:color="auto"/>
              </w:divBdr>
            </w:div>
            <w:div w:id="1293249546">
              <w:marLeft w:val="0"/>
              <w:marRight w:val="0"/>
              <w:marTop w:val="0"/>
              <w:marBottom w:val="0"/>
              <w:divBdr>
                <w:top w:val="none" w:sz="0" w:space="0" w:color="auto"/>
                <w:left w:val="none" w:sz="0" w:space="0" w:color="auto"/>
                <w:bottom w:val="none" w:sz="0" w:space="0" w:color="auto"/>
                <w:right w:val="none" w:sz="0" w:space="0" w:color="auto"/>
              </w:divBdr>
            </w:div>
            <w:div w:id="1711805573">
              <w:marLeft w:val="0"/>
              <w:marRight w:val="0"/>
              <w:marTop w:val="0"/>
              <w:marBottom w:val="0"/>
              <w:divBdr>
                <w:top w:val="none" w:sz="0" w:space="0" w:color="auto"/>
                <w:left w:val="none" w:sz="0" w:space="0" w:color="auto"/>
                <w:bottom w:val="none" w:sz="0" w:space="0" w:color="auto"/>
                <w:right w:val="none" w:sz="0" w:space="0" w:color="auto"/>
              </w:divBdr>
            </w:div>
            <w:div w:id="2002081371">
              <w:marLeft w:val="0"/>
              <w:marRight w:val="0"/>
              <w:marTop w:val="0"/>
              <w:marBottom w:val="0"/>
              <w:divBdr>
                <w:top w:val="none" w:sz="0" w:space="0" w:color="auto"/>
                <w:left w:val="none" w:sz="0" w:space="0" w:color="auto"/>
                <w:bottom w:val="none" w:sz="0" w:space="0" w:color="auto"/>
                <w:right w:val="none" w:sz="0" w:space="0" w:color="auto"/>
              </w:divBdr>
            </w:div>
          </w:divsChild>
        </w:div>
        <w:div w:id="1069154525">
          <w:marLeft w:val="0"/>
          <w:marRight w:val="0"/>
          <w:marTop w:val="0"/>
          <w:marBottom w:val="0"/>
          <w:divBdr>
            <w:top w:val="none" w:sz="0" w:space="0" w:color="auto"/>
            <w:left w:val="none" w:sz="0" w:space="0" w:color="auto"/>
            <w:bottom w:val="none" w:sz="0" w:space="0" w:color="auto"/>
            <w:right w:val="none" w:sz="0" w:space="0" w:color="auto"/>
          </w:divBdr>
          <w:divsChild>
            <w:div w:id="32709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3.xml><?xml version="1.0" encoding="utf-8"?>
<ds:datastoreItem xmlns:ds="http://schemas.openxmlformats.org/officeDocument/2006/customXml" ds:itemID="{65740A69-9665-4BF6-A414-BE1A52D20A4E}">
  <ds:schemaRefs>
    <ds:schemaRef ds:uri="http://schemas.microsoft.com/office/2006/documentManagement/types"/>
    <ds:schemaRef ds:uri="71c5aaf6-e6ce-465b-b873-5148d2a4c105"/>
    <ds:schemaRef ds:uri="dca1a702-c131-4c0a-94d3-ca02808a59d1"/>
    <ds:schemaRef ds:uri="89a48c40-3d93-469d-b9d4-51d7ced6a166"/>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5.xml><?xml version="1.0" encoding="utf-8"?>
<ds:datastoreItem xmlns:ds="http://schemas.openxmlformats.org/officeDocument/2006/customXml" ds:itemID="{A34D02E6-4C37-4383-AEB7-B9DFBA56DB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7</Pages>
  <Words>2553</Words>
  <Characters>13657</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106</cp:revision>
  <dcterms:created xsi:type="dcterms:W3CDTF">2021-06-01T08:45:00Z</dcterms:created>
  <dcterms:modified xsi:type="dcterms:W3CDTF">2021-11-26T13:16:00Z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